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0C" w:rsidRPr="00037492" w:rsidRDefault="001B5547" w:rsidP="00B6699E">
      <w:pPr>
        <w:spacing w:line="240" w:lineRule="auto"/>
        <w:jc w:val="center"/>
        <w:rPr>
          <w:rFonts w:ascii="Arial" w:hAnsi="Arial" w:cs="Arial"/>
          <w:b/>
          <w:i/>
        </w:rPr>
      </w:pPr>
      <w:r w:rsidRPr="00037492">
        <w:rPr>
          <w:rFonts w:ascii="Arial" w:hAnsi="Arial" w:cs="Arial"/>
          <w:b/>
          <w:i/>
        </w:rPr>
        <w:t xml:space="preserve">OBRAZLOŽENJE UZ </w:t>
      </w:r>
      <w:r w:rsidR="00D75B01" w:rsidRPr="00037492">
        <w:rPr>
          <w:rFonts w:ascii="Arial" w:hAnsi="Arial" w:cs="Arial"/>
          <w:b/>
          <w:i/>
        </w:rPr>
        <w:t>GODIŠNJI</w:t>
      </w:r>
      <w:r w:rsidRPr="00037492">
        <w:rPr>
          <w:rFonts w:ascii="Arial" w:hAnsi="Arial" w:cs="Arial"/>
          <w:b/>
          <w:i/>
        </w:rPr>
        <w:t xml:space="preserve"> IZVJEŠTAJ O IZVRŠENJU PRORAČUNA OPĆINE VOĐINCI </w:t>
      </w:r>
    </w:p>
    <w:p w:rsidR="004D5051" w:rsidRPr="00037492" w:rsidRDefault="00D75B01" w:rsidP="00B6699E">
      <w:pPr>
        <w:spacing w:line="240" w:lineRule="auto"/>
        <w:jc w:val="center"/>
        <w:rPr>
          <w:rFonts w:ascii="Arial" w:hAnsi="Arial" w:cs="Arial"/>
          <w:b/>
          <w:i/>
        </w:rPr>
      </w:pPr>
      <w:r w:rsidRPr="00037492">
        <w:rPr>
          <w:rFonts w:ascii="Arial" w:hAnsi="Arial" w:cs="Arial"/>
          <w:b/>
          <w:i/>
        </w:rPr>
        <w:t>ZA 202</w:t>
      </w:r>
      <w:r w:rsidR="003303CE">
        <w:rPr>
          <w:rFonts w:ascii="Arial" w:hAnsi="Arial" w:cs="Arial"/>
          <w:b/>
          <w:i/>
        </w:rPr>
        <w:t>5</w:t>
      </w:r>
      <w:r w:rsidR="001B5547" w:rsidRPr="00037492">
        <w:rPr>
          <w:rFonts w:ascii="Arial" w:hAnsi="Arial" w:cs="Arial"/>
          <w:b/>
          <w:i/>
        </w:rPr>
        <w:t>.GODINU</w:t>
      </w:r>
    </w:p>
    <w:p w:rsidR="0034274B" w:rsidRPr="003716F5" w:rsidRDefault="0034274B" w:rsidP="00B6699E">
      <w:pPr>
        <w:spacing w:line="240" w:lineRule="auto"/>
        <w:jc w:val="center"/>
        <w:rPr>
          <w:rFonts w:ascii="Arial" w:hAnsi="Arial" w:cs="Arial"/>
          <w:b/>
        </w:rPr>
      </w:pPr>
    </w:p>
    <w:p w:rsidR="001B5547" w:rsidRPr="003716F5" w:rsidRDefault="001B5547" w:rsidP="00B6699E">
      <w:pPr>
        <w:pStyle w:val="Default"/>
        <w:rPr>
          <w:rFonts w:ascii="Arial" w:hAnsi="Arial" w:cs="Arial"/>
          <w:b/>
          <w:sz w:val="22"/>
          <w:szCs w:val="22"/>
        </w:rPr>
      </w:pPr>
    </w:p>
    <w:p w:rsidR="001B5547" w:rsidRPr="003716F5" w:rsidRDefault="001B5547" w:rsidP="00B6699E">
      <w:pPr>
        <w:spacing w:line="240" w:lineRule="auto"/>
        <w:ind w:firstLine="708"/>
        <w:rPr>
          <w:rFonts w:ascii="Arial" w:hAnsi="Arial" w:cs="Arial"/>
          <w:color w:val="FF0000"/>
        </w:rPr>
      </w:pPr>
      <w:r w:rsidRPr="003716F5">
        <w:rPr>
          <w:rFonts w:ascii="Arial" w:hAnsi="Arial" w:cs="Arial"/>
        </w:rPr>
        <w:t xml:space="preserve">Sadržaj, donošenje i dostava godišnjeg izvještaja o izvršenju proračuna propisan je odredbama </w:t>
      </w:r>
      <w:r w:rsidR="0013736D" w:rsidRPr="003716F5">
        <w:rPr>
          <w:rFonts w:ascii="Arial" w:hAnsi="Arial" w:cs="Arial"/>
        </w:rPr>
        <w:t>članaka 76</w:t>
      </w:r>
      <w:r w:rsidR="002A66E7" w:rsidRPr="003716F5">
        <w:rPr>
          <w:rFonts w:ascii="Arial" w:hAnsi="Arial" w:cs="Arial"/>
        </w:rPr>
        <w:t>.</w:t>
      </w:r>
      <w:r w:rsidR="0013736D" w:rsidRPr="003716F5">
        <w:rPr>
          <w:rFonts w:ascii="Arial" w:hAnsi="Arial" w:cs="Arial"/>
        </w:rPr>
        <w:t>-79. i 88</w:t>
      </w:r>
      <w:r w:rsidR="00AF585C" w:rsidRPr="003716F5">
        <w:rPr>
          <w:rFonts w:ascii="Arial" w:hAnsi="Arial" w:cs="Arial"/>
        </w:rPr>
        <w:t>.</w:t>
      </w:r>
      <w:r w:rsidRPr="003716F5">
        <w:rPr>
          <w:rFonts w:ascii="Arial" w:hAnsi="Arial" w:cs="Arial"/>
        </w:rPr>
        <w:t xml:space="preserve"> Zakona o proračunu („Narodne no</w:t>
      </w:r>
      <w:r w:rsidR="00AF585C" w:rsidRPr="003716F5">
        <w:rPr>
          <w:rFonts w:ascii="Arial" w:hAnsi="Arial" w:cs="Arial"/>
        </w:rPr>
        <w:t>vine“ broj 144/21</w:t>
      </w:r>
      <w:r w:rsidRPr="003716F5">
        <w:rPr>
          <w:rFonts w:ascii="Arial" w:hAnsi="Arial" w:cs="Arial"/>
        </w:rPr>
        <w:t>) i Pravilnika o polugodišnjem i godišnjem izvještaju o izvršenju proračuna („Narodne nov</w:t>
      </w:r>
      <w:r w:rsidR="00734F6C">
        <w:rPr>
          <w:rFonts w:ascii="Arial" w:hAnsi="Arial" w:cs="Arial"/>
        </w:rPr>
        <w:t>ine“ broj 24/13, 102/17, 01/20,</w:t>
      </w:r>
      <w:r w:rsidRPr="003716F5">
        <w:rPr>
          <w:rFonts w:ascii="Arial" w:hAnsi="Arial" w:cs="Arial"/>
        </w:rPr>
        <w:t xml:space="preserve"> 147/20)</w:t>
      </w:r>
      <w:r w:rsidR="00734F6C">
        <w:rPr>
          <w:rFonts w:ascii="Arial" w:hAnsi="Arial" w:cs="Arial"/>
        </w:rPr>
        <w:t xml:space="preserve"> i 85/23</w:t>
      </w:r>
      <w:r w:rsidRPr="003716F5">
        <w:rPr>
          <w:rFonts w:ascii="Arial" w:hAnsi="Arial" w:cs="Arial"/>
        </w:rPr>
        <w:t xml:space="preserve">. Slijedom navedenog, </w:t>
      </w:r>
      <w:r w:rsidR="00D75B01" w:rsidRPr="003716F5">
        <w:rPr>
          <w:rFonts w:ascii="Arial" w:hAnsi="Arial" w:cs="Arial"/>
        </w:rPr>
        <w:t>godišnji</w:t>
      </w:r>
      <w:r w:rsidRPr="003716F5">
        <w:rPr>
          <w:rFonts w:ascii="Arial" w:hAnsi="Arial" w:cs="Arial"/>
        </w:rPr>
        <w:t xml:space="preserve"> izvještaj treba sadržavati slijedeće:</w:t>
      </w:r>
    </w:p>
    <w:p w:rsidR="001B5547" w:rsidRPr="003716F5" w:rsidRDefault="001B5547" w:rsidP="00B6699E">
      <w:pPr>
        <w:pStyle w:val="Default"/>
        <w:rPr>
          <w:rFonts w:ascii="Arial" w:hAnsi="Arial" w:cs="Arial"/>
          <w:b/>
          <w:sz w:val="22"/>
          <w:szCs w:val="22"/>
        </w:rPr>
      </w:pPr>
    </w:p>
    <w:p w:rsidR="000D5265" w:rsidRDefault="000D5265" w:rsidP="000D5265">
      <w:pPr>
        <w:pStyle w:val="Bezproreda"/>
        <w:rPr>
          <w:b/>
        </w:rPr>
      </w:pPr>
      <w:r>
        <w:rPr>
          <w:b/>
        </w:rPr>
        <w:t xml:space="preserve">1. </w:t>
      </w:r>
      <w:r w:rsidRPr="000D5265">
        <w:rPr>
          <w:b/>
        </w:rPr>
        <w:t>OPĆI DIO PRORAČUNA koji čini Račun prihoda i rashoda i Račun financiranja na razini</w:t>
      </w:r>
    </w:p>
    <w:p w:rsidR="000D5265" w:rsidRPr="000D5265" w:rsidRDefault="000D5265" w:rsidP="000D5265">
      <w:pPr>
        <w:pStyle w:val="Bezproreda"/>
        <w:rPr>
          <w:b/>
        </w:rPr>
      </w:pPr>
      <w:r w:rsidRPr="000D5265">
        <w:rPr>
          <w:b/>
        </w:rPr>
        <w:t>odjeljka ekonomske klasifikacije, Račun prihoda i rashoda prema izvorima financiranja i Račun rashoda prema funkcijskoj klasifikaciji,</w:t>
      </w:r>
    </w:p>
    <w:p w:rsidR="000D5265" w:rsidRPr="000D5265" w:rsidRDefault="000D5265" w:rsidP="000D5265">
      <w:pPr>
        <w:pStyle w:val="Bezproreda"/>
        <w:jc w:val="both"/>
        <w:rPr>
          <w:b/>
        </w:rPr>
      </w:pPr>
      <w:r w:rsidRPr="000D5265">
        <w:rPr>
          <w:b/>
        </w:rPr>
        <w:t>2.</w:t>
      </w:r>
      <w:r w:rsidRPr="000D5265">
        <w:rPr>
          <w:b/>
        </w:rPr>
        <w:tab/>
        <w:t>OBRAZLOŽENJE OSTVARENJA PRIHODA I PRIMITAKA, RASHODA I IZDATAKA</w:t>
      </w:r>
    </w:p>
    <w:p w:rsidR="000D5265" w:rsidRPr="000D5265" w:rsidRDefault="000D5265" w:rsidP="000D5265">
      <w:pPr>
        <w:pStyle w:val="Bezproreda"/>
        <w:jc w:val="both"/>
        <w:rPr>
          <w:b/>
        </w:rPr>
      </w:pPr>
      <w:r w:rsidRPr="000D5265">
        <w:rPr>
          <w:b/>
        </w:rPr>
        <w:t>3.</w:t>
      </w:r>
      <w:r w:rsidRPr="000D5265">
        <w:rPr>
          <w:b/>
        </w:rPr>
        <w:tab/>
        <w:t>POSEBNI DIO PRORAČUNA</w:t>
      </w:r>
    </w:p>
    <w:p w:rsidR="000D5265" w:rsidRPr="000D5265" w:rsidRDefault="000D5265" w:rsidP="000D5265">
      <w:pPr>
        <w:pStyle w:val="Bezproreda"/>
        <w:jc w:val="both"/>
        <w:rPr>
          <w:b/>
        </w:rPr>
      </w:pPr>
      <w:r w:rsidRPr="000D5265">
        <w:rPr>
          <w:b/>
        </w:rPr>
        <w:t>4.</w:t>
      </w:r>
      <w:r w:rsidRPr="000D5265">
        <w:rPr>
          <w:b/>
        </w:rPr>
        <w:tab/>
        <w:t>IZVJEŠTAJ O KORIŠTENJU PRORAČUNSKE ZALIHE</w:t>
      </w:r>
    </w:p>
    <w:p w:rsidR="000D5265" w:rsidRPr="000D5265" w:rsidRDefault="000D5265" w:rsidP="000D5265">
      <w:pPr>
        <w:pStyle w:val="Bezproreda"/>
        <w:jc w:val="both"/>
        <w:rPr>
          <w:b/>
        </w:rPr>
      </w:pPr>
      <w:r w:rsidRPr="000D5265">
        <w:rPr>
          <w:b/>
        </w:rPr>
        <w:t>5.</w:t>
      </w:r>
      <w:r w:rsidRPr="000D5265">
        <w:rPr>
          <w:b/>
        </w:rPr>
        <w:tab/>
        <w:t>IZVJEŠTAJ O ZADUŽIVANJU NA DOMAĆEM I STRANOM TRŽIŠTU NOVCA I KAPITALA</w:t>
      </w:r>
    </w:p>
    <w:p w:rsidR="000D5265" w:rsidRPr="000D5265" w:rsidRDefault="000D5265" w:rsidP="000D5265">
      <w:pPr>
        <w:pStyle w:val="Bezproreda"/>
        <w:jc w:val="both"/>
        <w:rPr>
          <w:b/>
        </w:rPr>
      </w:pPr>
      <w:r w:rsidRPr="000D5265">
        <w:rPr>
          <w:b/>
        </w:rPr>
        <w:t>6.</w:t>
      </w:r>
      <w:r w:rsidRPr="000D5265">
        <w:rPr>
          <w:b/>
        </w:rPr>
        <w:tab/>
        <w:t>IZVJEŠTAJ O KORIŠTENJU SREDSTAVA FONDOVA EUROPSKE UNIJE</w:t>
      </w:r>
    </w:p>
    <w:p w:rsidR="000D5265" w:rsidRPr="000D5265" w:rsidRDefault="000D5265" w:rsidP="000D5265">
      <w:pPr>
        <w:pStyle w:val="Bezproreda"/>
        <w:jc w:val="both"/>
        <w:rPr>
          <w:b/>
        </w:rPr>
      </w:pPr>
      <w:r w:rsidRPr="000D5265">
        <w:rPr>
          <w:b/>
        </w:rPr>
        <w:t>7.</w:t>
      </w:r>
      <w:r w:rsidRPr="000D5265">
        <w:rPr>
          <w:b/>
        </w:rPr>
        <w:tab/>
        <w:t>IZVJEŠTAJ O DANIM I PRIMLJENIM  JAMSTVIMA I IZDACIMA PO JAMSTVIMA</w:t>
      </w:r>
    </w:p>
    <w:p w:rsidR="000D5265" w:rsidRPr="000D5265" w:rsidRDefault="000D5265" w:rsidP="000D5265">
      <w:pPr>
        <w:pStyle w:val="Bezproreda"/>
        <w:jc w:val="both"/>
        <w:rPr>
          <w:b/>
        </w:rPr>
      </w:pPr>
      <w:r w:rsidRPr="000D5265">
        <w:rPr>
          <w:b/>
        </w:rPr>
        <w:t>8.</w:t>
      </w:r>
      <w:r w:rsidRPr="000D5265">
        <w:rPr>
          <w:b/>
        </w:rPr>
        <w:tab/>
        <w:t>IZVJEŠTAJ O PREUZETIM OBVEZAMA PO UGOVORIMA O NABAVI ROBA, RADOVA I USLUGA</w:t>
      </w:r>
    </w:p>
    <w:p w:rsidR="000D5265" w:rsidRDefault="000D5265" w:rsidP="000D5265">
      <w:pPr>
        <w:pStyle w:val="Bezproreda"/>
        <w:rPr>
          <w:b/>
        </w:rPr>
      </w:pPr>
      <w:r w:rsidRPr="000D5265">
        <w:rPr>
          <w:b/>
        </w:rPr>
        <w:t>9.</w:t>
      </w:r>
      <w:r w:rsidRPr="000D5265">
        <w:rPr>
          <w:b/>
        </w:rPr>
        <w:tab/>
        <w:t xml:space="preserve">POTRAŽIVANJA PO UGOVORIMA O DODIJELJENIM BESPOVRATNIM SREDSTVIMA IZ EU </w:t>
      </w:r>
      <w:r>
        <w:rPr>
          <w:b/>
        </w:rPr>
        <w:t xml:space="preserve">     </w:t>
      </w:r>
    </w:p>
    <w:p w:rsidR="000D5265" w:rsidRPr="000D5265" w:rsidRDefault="000D5265" w:rsidP="000D5265">
      <w:pPr>
        <w:pStyle w:val="Bezproreda"/>
        <w:rPr>
          <w:b/>
        </w:rPr>
      </w:pPr>
      <w:r>
        <w:rPr>
          <w:b/>
        </w:rPr>
        <w:t xml:space="preserve">              </w:t>
      </w:r>
      <w:r w:rsidRPr="000D5265">
        <w:rPr>
          <w:b/>
        </w:rPr>
        <w:t>FONDOVA</w:t>
      </w:r>
    </w:p>
    <w:p w:rsidR="000D5265" w:rsidRPr="000D5265" w:rsidRDefault="000D5265" w:rsidP="000D5265">
      <w:pPr>
        <w:pStyle w:val="Bezproreda"/>
        <w:jc w:val="both"/>
        <w:rPr>
          <w:b/>
        </w:rPr>
      </w:pPr>
      <w:r w:rsidRPr="000D5265">
        <w:rPr>
          <w:b/>
        </w:rPr>
        <w:t>10.</w:t>
      </w:r>
      <w:r w:rsidRPr="000D5265">
        <w:rPr>
          <w:b/>
        </w:rPr>
        <w:tab/>
        <w:t>POTENCIJALNA IMOVINA PO OSNOVI POTPISANIH UGOVORA</w:t>
      </w:r>
    </w:p>
    <w:p w:rsidR="001B5547" w:rsidRPr="000D5265" w:rsidRDefault="000D5265" w:rsidP="000D5265">
      <w:pPr>
        <w:pStyle w:val="Bezproreda"/>
        <w:jc w:val="both"/>
        <w:rPr>
          <w:b/>
        </w:rPr>
      </w:pPr>
      <w:r w:rsidRPr="000D5265">
        <w:rPr>
          <w:b/>
        </w:rPr>
        <w:t>11.</w:t>
      </w:r>
      <w:r w:rsidRPr="000D5265">
        <w:rPr>
          <w:b/>
        </w:rPr>
        <w:tab/>
        <w:t>IZVJEŠTAJ O STANJU POTRAŽIVANJA I DOSPJELIH OBVEZA TE O STANJU POTENCIJALNIH OBVEZA PO OSNOVI SUDSKIH SPOROVA</w:t>
      </w:r>
    </w:p>
    <w:p w:rsidR="001B5547" w:rsidRPr="003716F5" w:rsidRDefault="001B5547" w:rsidP="00B6699E">
      <w:pPr>
        <w:pStyle w:val="Default"/>
        <w:rPr>
          <w:rFonts w:ascii="Arial" w:hAnsi="Arial" w:cs="Arial"/>
          <w:sz w:val="22"/>
          <w:szCs w:val="22"/>
        </w:rPr>
      </w:pPr>
    </w:p>
    <w:p w:rsidR="001B5547" w:rsidRPr="003716F5" w:rsidRDefault="001B5547" w:rsidP="00B6699E">
      <w:pPr>
        <w:pStyle w:val="Default"/>
        <w:rPr>
          <w:rFonts w:ascii="Arial" w:hAnsi="Arial" w:cs="Arial"/>
          <w:sz w:val="22"/>
          <w:szCs w:val="22"/>
        </w:rPr>
      </w:pPr>
      <w:r w:rsidRPr="003716F5">
        <w:rPr>
          <w:rFonts w:ascii="Arial" w:hAnsi="Arial" w:cs="Arial"/>
          <w:sz w:val="22"/>
          <w:szCs w:val="22"/>
        </w:rPr>
        <w:t xml:space="preserve"> </w:t>
      </w:r>
      <w:r w:rsidRPr="003716F5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734F6C">
        <w:rPr>
          <w:rFonts w:ascii="Arial Black" w:hAnsi="Arial Black" w:cs="Arial"/>
          <w:b/>
          <w:bCs/>
          <w:sz w:val="22"/>
          <w:szCs w:val="22"/>
        </w:rPr>
        <w:t>OP</w:t>
      </w:r>
      <w:r w:rsidR="00734F6C" w:rsidRPr="00734F6C">
        <w:rPr>
          <w:rFonts w:ascii="Arial Black" w:hAnsi="Arial Black" w:cs="Arial"/>
          <w:b/>
          <w:bCs/>
          <w:sz w:val="22"/>
          <w:szCs w:val="22"/>
        </w:rPr>
        <w:t>Ć</w:t>
      </w:r>
      <w:r w:rsidRPr="00734F6C">
        <w:rPr>
          <w:rFonts w:ascii="Arial Black" w:hAnsi="Arial Black" w:cs="Arial"/>
          <w:b/>
          <w:bCs/>
          <w:sz w:val="22"/>
          <w:szCs w:val="22"/>
        </w:rPr>
        <w:t>I DIO PRORAČUNA</w:t>
      </w:r>
      <w:r w:rsidRPr="003716F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A192E" w:rsidRPr="003716F5" w:rsidRDefault="003A192E" w:rsidP="00B6699E">
      <w:pPr>
        <w:pStyle w:val="Default"/>
        <w:ind w:firstLine="708"/>
        <w:rPr>
          <w:rFonts w:ascii="Arial" w:hAnsi="Arial" w:cs="Arial"/>
          <w:sz w:val="22"/>
          <w:szCs w:val="22"/>
          <w:u w:val="single"/>
        </w:rPr>
      </w:pPr>
      <w:r w:rsidRPr="003716F5">
        <w:rPr>
          <w:rFonts w:ascii="Arial" w:hAnsi="Arial" w:cs="Arial"/>
          <w:sz w:val="22"/>
          <w:szCs w:val="22"/>
          <w:u w:val="single"/>
        </w:rPr>
        <w:t>A. Račun prihoda i rashoda</w:t>
      </w:r>
    </w:p>
    <w:p w:rsidR="001B5547" w:rsidRPr="003716F5" w:rsidRDefault="001B5547" w:rsidP="00B6699E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3716F5">
        <w:rPr>
          <w:rFonts w:ascii="Arial" w:hAnsi="Arial" w:cs="Arial"/>
          <w:sz w:val="22"/>
          <w:szCs w:val="22"/>
        </w:rPr>
        <w:t xml:space="preserve">U uvodnom dijelu općeg dijela vidljivo je da su u izvještajnom razdoblju ostvareni </w:t>
      </w:r>
      <w:r w:rsidR="003B3EDC">
        <w:rPr>
          <w:rFonts w:ascii="Arial" w:hAnsi="Arial" w:cs="Arial"/>
          <w:sz w:val="22"/>
          <w:szCs w:val="22"/>
        </w:rPr>
        <w:t xml:space="preserve">ukupni </w:t>
      </w:r>
      <w:r w:rsidR="00D75B01" w:rsidRPr="003716F5">
        <w:rPr>
          <w:rFonts w:ascii="Arial" w:hAnsi="Arial" w:cs="Arial"/>
          <w:sz w:val="22"/>
          <w:szCs w:val="22"/>
        </w:rPr>
        <w:t>prihodi u iznosu od</w:t>
      </w:r>
      <w:r w:rsidR="002512AB" w:rsidRPr="003716F5">
        <w:rPr>
          <w:rFonts w:ascii="Arial" w:hAnsi="Arial" w:cs="Arial"/>
          <w:sz w:val="22"/>
          <w:szCs w:val="22"/>
        </w:rPr>
        <w:t xml:space="preserve"> </w:t>
      </w:r>
      <w:r w:rsidR="003303CE">
        <w:rPr>
          <w:rFonts w:ascii="Arial" w:hAnsi="Arial" w:cs="Arial"/>
          <w:sz w:val="22"/>
          <w:szCs w:val="22"/>
        </w:rPr>
        <w:t>2.195.517,25</w:t>
      </w:r>
      <w:r w:rsidR="002512AB" w:rsidRPr="003716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12AB" w:rsidRPr="003716F5">
        <w:rPr>
          <w:rFonts w:ascii="Arial" w:hAnsi="Arial" w:cs="Arial"/>
          <w:sz w:val="22"/>
          <w:szCs w:val="22"/>
        </w:rPr>
        <w:t>eur</w:t>
      </w:r>
      <w:proofErr w:type="spellEnd"/>
      <w:r w:rsidR="00D75B01" w:rsidRPr="003716F5">
        <w:rPr>
          <w:rFonts w:ascii="Arial" w:hAnsi="Arial" w:cs="Arial"/>
          <w:sz w:val="22"/>
          <w:szCs w:val="22"/>
        </w:rPr>
        <w:t xml:space="preserve"> ili </w:t>
      </w:r>
      <w:r w:rsidR="003303CE">
        <w:rPr>
          <w:rFonts w:ascii="Arial" w:hAnsi="Arial" w:cs="Arial"/>
          <w:sz w:val="22"/>
          <w:szCs w:val="22"/>
        </w:rPr>
        <w:t>64,48</w:t>
      </w:r>
      <w:r w:rsidRPr="003716F5">
        <w:rPr>
          <w:rFonts w:ascii="Arial" w:hAnsi="Arial" w:cs="Arial"/>
          <w:sz w:val="22"/>
          <w:szCs w:val="22"/>
        </w:rPr>
        <w:t xml:space="preserve"> % u odnosu na plan, a </w:t>
      </w:r>
      <w:r w:rsidR="003B3EDC">
        <w:rPr>
          <w:rFonts w:ascii="Arial" w:hAnsi="Arial" w:cs="Arial"/>
          <w:sz w:val="22"/>
          <w:szCs w:val="22"/>
        </w:rPr>
        <w:t xml:space="preserve">ukupni </w:t>
      </w:r>
      <w:r w:rsidRPr="003716F5">
        <w:rPr>
          <w:rFonts w:ascii="Arial" w:hAnsi="Arial" w:cs="Arial"/>
          <w:sz w:val="22"/>
          <w:szCs w:val="22"/>
        </w:rPr>
        <w:t>rashodi reali</w:t>
      </w:r>
      <w:r w:rsidR="00D75B01" w:rsidRPr="003716F5">
        <w:rPr>
          <w:rFonts w:ascii="Arial" w:hAnsi="Arial" w:cs="Arial"/>
          <w:sz w:val="22"/>
          <w:szCs w:val="22"/>
        </w:rPr>
        <w:t xml:space="preserve">zirani u iznosu od </w:t>
      </w:r>
      <w:r w:rsidR="003303CE">
        <w:rPr>
          <w:rFonts w:ascii="Arial" w:hAnsi="Arial" w:cs="Arial"/>
          <w:sz w:val="22"/>
          <w:szCs w:val="22"/>
        </w:rPr>
        <w:t>2.617.206,20</w:t>
      </w:r>
      <w:r w:rsidR="002512AB" w:rsidRPr="003716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12AB" w:rsidRPr="003716F5">
        <w:rPr>
          <w:rFonts w:ascii="Arial" w:hAnsi="Arial" w:cs="Arial"/>
          <w:sz w:val="22"/>
          <w:szCs w:val="22"/>
        </w:rPr>
        <w:t>eur</w:t>
      </w:r>
      <w:proofErr w:type="spellEnd"/>
      <w:r w:rsidR="00D75B01" w:rsidRPr="003716F5">
        <w:rPr>
          <w:rFonts w:ascii="Arial" w:hAnsi="Arial" w:cs="Arial"/>
          <w:sz w:val="22"/>
          <w:szCs w:val="22"/>
        </w:rPr>
        <w:t xml:space="preserve"> ili </w:t>
      </w:r>
      <w:r w:rsidR="003303CE">
        <w:rPr>
          <w:rFonts w:ascii="Arial" w:hAnsi="Arial" w:cs="Arial"/>
          <w:sz w:val="22"/>
          <w:szCs w:val="22"/>
        </w:rPr>
        <w:t>58,57</w:t>
      </w:r>
      <w:r w:rsidR="00D75B01" w:rsidRPr="003716F5">
        <w:rPr>
          <w:rFonts w:ascii="Arial" w:hAnsi="Arial" w:cs="Arial"/>
          <w:sz w:val="22"/>
          <w:szCs w:val="22"/>
        </w:rPr>
        <w:t xml:space="preserve"> % u odnosu na </w:t>
      </w:r>
      <w:r w:rsidRPr="003716F5">
        <w:rPr>
          <w:rFonts w:ascii="Arial" w:hAnsi="Arial" w:cs="Arial"/>
          <w:sz w:val="22"/>
          <w:szCs w:val="22"/>
        </w:rPr>
        <w:t xml:space="preserve"> plan </w:t>
      </w:r>
      <w:r w:rsidR="00D75B01" w:rsidRPr="003716F5">
        <w:rPr>
          <w:rFonts w:ascii="Arial" w:hAnsi="Arial" w:cs="Arial"/>
          <w:sz w:val="22"/>
          <w:szCs w:val="22"/>
        </w:rPr>
        <w:t>za 202</w:t>
      </w:r>
      <w:r w:rsidR="003303CE">
        <w:rPr>
          <w:rFonts w:ascii="Arial" w:hAnsi="Arial" w:cs="Arial"/>
          <w:sz w:val="22"/>
          <w:szCs w:val="22"/>
        </w:rPr>
        <w:t>5</w:t>
      </w:r>
      <w:r w:rsidR="00D75B01" w:rsidRPr="003716F5">
        <w:rPr>
          <w:rFonts w:ascii="Arial" w:hAnsi="Arial" w:cs="Arial"/>
          <w:sz w:val="22"/>
          <w:szCs w:val="22"/>
        </w:rPr>
        <w:t xml:space="preserve">. godinu. </w:t>
      </w:r>
      <w:r w:rsidR="00734F6C">
        <w:rPr>
          <w:rFonts w:ascii="Arial" w:hAnsi="Arial" w:cs="Arial"/>
          <w:sz w:val="22"/>
          <w:szCs w:val="22"/>
        </w:rPr>
        <w:t>G</w:t>
      </w:r>
      <w:r w:rsidR="00D75B01" w:rsidRPr="003716F5">
        <w:rPr>
          <w:rFonts w:ascii="Arial" w:hAnsi="Arial" w:cs="Arial"/>
          <w:sz w:val="22"/>
          <w:szCs w:val="22"/>
        </w:rPr>
        <w:t>odišnji</w:t>
      </w:r>
      <w:r w:rsidRPr="003716F5">
        <w:rPr>
          <w:rFonts w:ascii="Arial" w:hAnsi="Arial" w:cs="Arial"/>
          <w:sz w:val="22"/>
          <w:szCs w:val="22"/>
        </w:rPr>
        <w:t xml:space="preserve">m izvještajem o izvršenju proračuna </w:t>
      </w:r>
      <w:r w:rsidR="00D75B01" w:rsidRPr="003716F5">
        <w:rPr>
          <w:rFonts w:ascii="Arial" w:hAnsi="Arial" w:cs="Arial"/>
          <w:sz w:val="22"/>
          <w:szCs w:val="22"/>
        </w:rPr>
        <w:t>za 202</w:t>
      </w:r>
      <w:r w:rsidR="003303CE">
        <w:rPr>
          <w:rFonts w:ascii="Arial" w:hAnsi="Arial" w:cs="Arial"/>
          <w:sz w:val="22"/>
          <w:szCs w:val="22"/>
        </w:rPr>
        <w:t>5</w:t>
      </w:r>
      <w:r w:rsidRPr="003716F5">
        <w:rPr>
          <w:rFonts w:ascii="Arial" w:hAnsi="Arial" w:cs="Arial"/>
          <w:sz w:val="22"/>
          <w:szCs w:val="22"/>
        </w:rPr>
        <w:t xml:space="preserve">. godinu ostvaren </w:t>
      </w:r>
      <w:r w:rsidR="00DA4F46" w:rsidRPr="003716F5">
        <w:rPr>
          <w:rFonts w:ascii="Arial" w:hAnsi="Arial" w:cs="Arial"/>
          <w:sz w:val="22"/>
          <w:szCs w:val="22"/>
        </w:rPr>
        <w:t xml:space="preserve">je </w:t>
      </w:r>
      <w:r w:rsidR="00734F6C">
        <w:rPr>
          <w:rFonts w:ascii="Arial" w:hAnsi="Arial" w:cs="Arial"/>
          <w:sz w:val="22"/>
          <w:szCs w:val="22"/>
        </w:rPr>
        <w:t>manja</w:t>
      </w:r>
      <w:r w:rsidR="00DA4F46" w:rsidRPr="003716F5">
        <w:rPr>
          <w:rFonts w:ascii="Arial" w:hAnsi="Arial" w:cs="Arial"/>
          <w:sz w:val="22"/>
          <w:szCs w:val="22"/>
        </w:rPr>
        <w:t>k</w:t>
      </w:r>
      <w:r w:rsidR="00BA7D2D" w:rsidRPr="003716F5">
        <w:rPr>
          <w:rFonts w:ascii="Arial" w:hAnsi="Arial" w:cs="Arial"/>
          <w:sz w:val="22"/>
          <w:szCs w:val="22"/>
        </w:rPr>
        <w:t xml:space="preserve"> u iznosu od </w:t>
      </w:r>
      <w:r w:rsidR="003303CE">
        <w:rPr>
          <w:rFonts w:ascii="Arial" w:hAnsi="Arial" w:cs="Arial"/>
          <w:sz w:val="22"/>
          <w:szCs w:val="22"/>
        </w:rPr>
        <w:t>421.688,95</w:t>
      </w:r>
      <w:r w:rsidR="002512AB" w:rsidRPr="003716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12AB" w:rsidRPr="003716F5">
        <w:rPr>
          <w:rFonts w:ascii="Arial" w:hAnsi="Arial" w:cs="Arial"/>
          <w:sz w:val="22"/>
          <w:szCs w:val="22"/>
        </w:rPr>
        <w:t>eur</w:t>
      </w:r>
      <w:proofErr w:type="spellEnd"/>
      <w:r w:rsidR="003A192E" w:rsidRPr="003716F5">
        <w:rPr>
          <w:rFonts w:ascii="Arial" w:hAnsi="Arial" w:cs="Arial"/>
          <w:sz w:val="22"/>
          <w:szCs w:val="22"/>
        </w:rPr>
        <w:t>.</w:t>
      </w:r>
      <w:r w:rsidRPr="003716F5">
        <w:rPr>
          <w:rFonts w:ascii="Arial" w:hAnsi="Arial" w:cs="Arial"/>
          <w:sz w:val="22"/>
          <w:szCs w:val="22"/>
        </w:rPr>
        <w:t xml:space="preserve"> </w:t>
      </w:r>
    </w:p>
    <w:p w:rsidR="001B5547" w:rsidRPr="003716F5" w:rsidRDefault="001B5547" w:rsidP="00B6699E">
      <w:pPr>
        <w:spacing w:line="240" w:lineRule="auto"/>
        <w:ind w:firstLine="708"/>
        <w:rPr>
          <w:rFonts w:ascii="Arial" w:hAnsi="Arial" w:cs="Arial"/>
        </w:rPr>
      </w:pPr>
      <w:r w:rsidRPr="003716F5">
        <w:rPr>
          <w:rFonts w:ascii="Arial" w:hAnsi="Arial" w:cs="Arial"/>
        </w:rPr>
        <w:t>Sukladno gore navedenom Pravilniku</w:t>
      </w:r>
      <w:r w:rsidR="00734F6C">
        <w:rPr>
          <w:rFonts w:ascii="Arial" w:hAnsi="Arial" w:cs="Arial"/>
        </w:rPr>
        <w:t>,</w:t>
      </w:r>
      <w:r w:rsidRPr="003716F5">
        <w:rPr>
          <w:rFonts w:ascii="Arial" w:hAnsi="Arial" w:cs="Arial"/>
        </w:rPr>
        <w:t xml:space="preserve"> Račun prihoda i rashoda sadrži prikaz ukupnih ostvarenih prihoda i izvršenih rashoda na razini razreda ekonomske klasifikacije. Račun prihoda i rashoda iskazuje se u slijedećim tablicama:</w:t>
      </w:r>
    </w:p>
    <w:p w:rsidR="001B5547" w:rsidRPr="003716F5" w:rsidRDefault="001B5547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- Račun prihoda i rashoda prema ekonomskoj klasifikaciji, </w:t>
      </w:r>
    </w:p>
    <w:p w:rsidR="001B5547" w:rsidRPr="003716F5" w:rsidRDefault="001B5547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- Račun prihoda i rashoda prema izvorima financiranja, </w:t>
      </w:r>
    </w:p>
    <w:p w:rsidR="001B5547" w:rsidRPr="003716F5" w:rsidRDefault="001B5547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- Rashodi prema funkcijskoj klasifikaciji. </w:t>
      </w:r>
    </w:p>
    <w:p w:rsidR="003A192E" w:rsidRPr="003716F5" w:rsidRDefault="003A192E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3A192E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3716F5">
        <w:rPr>
          <w:rFonts w:ascii="Arial" w:hAnsi="Arial" w:cs="Arial"/>
          <w:color w:val="000000"/>
          <w:u w:val="single"/>
        </w:rPr>
        <w:t>B. Račun zaduživanja i financiranja</w:t>
      </w:r>
    </w:p>
    <w:p w:rsidR="00734F6C" w:rsidRDefault="00734F6C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Primici od financijske imovine i zaduživanja </w:t>
      </w:r>
      <w:r w:rsidR="003303CE">
        <w:rPr>
          <w:rFonts w:ascii="Arial" w:hAnsi="Arial" w:cs="Arial"/>
          <w:color w:val="000000"/>
        </w:rPr>
        <w:t>nisu realizirani</w:t>
      </w:r>
      <w:r>
        <w:rPr>
          <w:rFonts w:ascii="Arial" w:hAnsi="Arial" w:cs="Arial"/>
          <w:color w:val="000000"/>
        </w:rPr>
        <w:t>.</w:t>
      </w:r>
    </w:p>
    <w:p w:rsidR="003A192E" w:rsidRPr="003716F5" w:rsidRDefault="003B3EDC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34274B" w:rsidRPr="003716F5">
        <w:rPr>
          <w:rFonts w:ascii="Arial" w:hAnsi="Arial" w:cs="Arial"/>
          <w:color w:val="000000"/>
        </w:rPr>
        <w:t>zdaci za financijsku imovinu i otplate zajmova</w:t>
      </w:r>
      <w:r>
        <w:rPr>
          <w:rFonts w:ascii="Arial" w:hAnsi="Arial" w:cs="Arial"/>
          <w:color w:val="000000"/>
        </w:rPr>
        <w:t xml:space="preserve"> iznose</w:t>
      </w:r>
      <w:r w:rsidR="0034274B" w:rsidRPr="003716F5">
        <w:rPr>
          <w:rFonts w:ascii="Arial" w:hAnsi="Arial" w:cs="Arial"/>
          <w:color w:val="000000"/>
        </w:rPr>
        <w:t xml:space="preserve"> </w:t>
      </w:r>
      <w:r w:rsidR="003303CE">
        <w:rPr>
          <w:rFonts w:ascii="Arial" w:hAnsi="Arial" w:cs="Arial"/>
          <w:color w:val="000000"/>
        </w:rPr>
        <w:t>30.702,85</w:t>
      </w:r>
      <w:r w:rsidR="0034274B" w:rsidRPr="003716F5">
        <w:rPr>
          <w:rFonts w:ascii="Arial" w:hAnsi="Arial" w:cs="Arial"/>
          <w:color w:val="000000"/>
        </w:rPr>
        <w:t xml:space="preserve"> </w:t>
      </w:r>
      <w:proofErr w:type="spellStart"/>
      <w:r w:rsidR="0034274B" w:rsidRPr="003716F5">
        <w:rPr>
          <w:rFonts w:ascii="Arial" w:hAnsi="Arial" w:cs="Arial"/>
          <w:color w:val="000000"/>
        </w:rPr>
        <w:t>eur</w:t>
      </w:r>
      <w:proofErr w:type="spellEnd"/>
      <w:r w:rsidR="0034274B" w:rsidRPr="003716F5">
        <w:rPr>
          <w:rFonts w:ascii="Arial" w:hAnsi="Arial" w:cs="Arial"/>
          <w:color w:val="000000"/>
        </w:rPr>
        <w:t>. Neto zaduživanje , odnosno razliku</w:t>
      </w:r>
      <w:r w:rsidR="00495641" w:rsidRPr="003716F5">
        <w:rPr>
          <w:rFonts w:ascii="Arial" w:hAnsi="Arial" w:cs="Arial"/>
          <w:color w:val="000000"/>
        </w:rPr>
        <w:t xml:space="preserve"> </w:t>
      </w:r>
      <w:r w:rsidR="0034274B" w:rsidRPr="003716F5">
        <w:rPr>
          <w:rFonts w:ascii="Arial" w:hAnsi="Arial" w:cs="Arial"/>
          <w:color w:val="000000"/>
        </w:rPr>
        <w:t xml:space="preserve">primitaka i izdataka čini iznos od </w:t>
      </w:r>
      <w:r w:rsidR="003303CE">
        <w:rPr>
          <w:rFonts w:ascii="Arial" w:hAnsi="Arial" w:cs="Arial"/>
          <w:color w:val="000000"/>
        </w:rPr>
        <w:t>30.702,85</w:t>
      </w:r>
      <w:r w:rsidR="0034274B" w:rsidRPr="003716F5">
        <w:rPr>
          <w:rFonts w:ascii="Arial" w:hAnsi="Arial" w:cs="Arial"/>
          <w:color w:val="000000"/>
        </w:rPr>
        <w:t xml:space="preserve"> </w:t>
      </w:r>
      <w:proofErr w:type="spellStart"/>
      <w:r w:rsidR="0034274B" w:rsidRPr="003716F5">
        <w:rPr>
          <w:rFonts w:ascii="Arial" w:hAnsi="Arial" w:cs="Arial"/>
          <w:color w:val="000000"/>
        </w:rPr>
        <w:t>eur</w:t>
      </w:r>
      <w:proofErr w:type="spellEnd"/>
      <w:r w:rsidR="0034274B" w:rsidRPr="003716F5">
        <w:rPr>
          <w:rFonts w:ascii="Arial" w:hAnsi="Arial" w:cs="Arial"/>
          <w:color w:val="000000"/>
        </w:rPr>
        <w:t xml:space="preserve">, </w:t>
      </w:r>
      <w:r w:rsidR="003303CE">
        <w:rPr>
          <w:rFonts w:ascii="Arial" w:hAnsi="Arial" w:cs="Arial"/>
          <w:color w:val="000000"/>
        </w:rPr>
        <w:t>3,16</w:t>
      </w:r>
      <w:r w:rsidR="0034274B" w:rsidRPr="003716F5">
        <w:rPr>
          <w:rFonts w:ascii="Arial" w:hAnsi="Arial" w:cs="Arial"/>
          <w:color w:val="000000"/>
        </w:rPr>
        <w:t xml:space="preserve"> % u odnosu na plan.</w:t>
      </w:r>
    </w:p>
    <w:p w:rsidR="0034274B" w:rsidRPr="003716F5" w:rsidRDefault="0034274B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Ukupni donos </w:t>
      </w:r>
      <w:r w:rsidR="003B3EDC">
        <w:rPr>
          <w:rFonts w:ascii="Arial" w:hAnsi="Arial" w:cs="Arial"/>
          <w:color w:val="000000"/>
        </w:rPr>
        <w:t>viška</w:t>
      </w:r>
      <w:r w:rsidRPr="003716F5">
        <w:rPr>
          <w:rFonts w:ascii="Arial" w:hAnsi="Arial" w:cs="Arial"/>
          <w:color w:val="000000"/>
        </w:rPr>
        <w:t xml:space="preserve"> iz prethodnih razdoblja iznosi </w:t>
      </w:r>
      <w:r w:rsidR="003303CE">
        <w:rPr>
          <w:rFonts w:ascii="Arial" w:hAnsi="Arial" w:cs="Arial"/>
          <w:color w:val="000000"/>
        </w:rPr>
        <w:t>206.157,34</w:t>
      </w:r>
      <w:r w:rsidR="003B3EDC">
        <w:rPr>
          <w:rFonts w:ascii="Arial" w:hAnsi="Arial" w:cs="Arial"/>
          <w:color w:val="000000"/>
        </w:rPr>
        <w:t xml:space="preserve"> </w:t>
      </w:r>
      <w:proofErr w:type="spellStart"/>
      <w:r w:rsidR="003B3EDC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>.</w:t>
      </w:r>
    </w:p>
    <w:p w:rsidR="0034274B" w:rsidRPr="003716F5" w:rsidRDefault="0034274B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Račun zaduživanja i financiranja  iskazuje se u slijedećim tablicama:</w:t>
      </w:r>
    </w:p>
    <w:p w:rsidR="0034274B" w:rsidRPr="003716F5" w:rsidRDefault="0034274B" w:rsidP="0034274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Račun financiranja prema ekonomskoj klasifikaciji</w:t>
      </w:r>
    </w:p>
    <w:p w:rsidR="0034274B" w:rsidRPr="003716F5" w:rsidRDefault="0034274B" w:rsidP="0034274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Račun financiranja prema izvorima</w:t>
      </w:r>
    </w:p>
    <w:p w:rsidR="0034274B" w:rsidRPr="003716F5" w:rsidRDefault="0034274B" w:rsidP="0034274B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4274B" w:rsidRPr="003716F5" w:rsidRDefault="0034274B" w:rsidP="0034274B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A192E" w:rsidRPr="003716F5" w:rsidRDefault="0034274B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lastRenderedPageBreak/>
        <w:t xml:space="preserve">Rezultat </w:t>
      </w:r>
      <w:r w:rsidR="003B3EDC">
        <w:rPr>
          <w:rFonts w:ascii="Arial" w:hAnsi="Arial" w:cs="Arial"/>
          <w:color w:val="000000"/>
        </w:rPr>
        <w:t>poslovanja</w:t>
      </w:r>
      <w:r w:rsidRPr="003716F5">
        <w:rPr>
          <w:rFonts w:ascii="Arial" w:hAnsi="Arial" w:cs="Arial"/>
          <w:color w:val="000000"/>
        </w:rPr>
        <w:t xml:space="preserve"> iznosi</w:t>
      </w:r>
      <w:r w:rsidR="003B3EDC">
        <w:rPr>
          <w:rFonts w:ascii="Arial" w:hAnsi="Arial" w:cs="Arial"/>
          <w:color w:val="000000"/>
        </w:rPr>
        <w:t xml:space="preserve"> </w:t>
      </w:r>
      <w:r w:rsidR="003303CE">
        <w:rPr>
          <w:rFonts w:ascii="Arial" w:hAnsi="Arial" w:cs="Arial"/>
          <w:color w:val="000000"/>
        </w:rPr>
        <w:t>-246.234,46</w:t>
      </w:r>
      <w:r w:rsidRPr="003716F5">
        <w:rPr>
          <w:rFonts w:ascii="Arial" w:hAnsi="Arial" w:cs="Arial"/>
          <w:color w:val="000000"/>
        </w:rPr>
        <w:t xml:space="preserve"> 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(</w:t>
      </w:r>
      <w:r w:rsidR="009A68F5">
        <w:rPr>
          <w:rFonts w:ascii="Arial" w:hAnsi="Arial" w:cs="Arial"/>
          <w:color w:val="000000"/>
        </w:rPr>
        <w:t>-</w:t>
      </w:r>
      <w:r w:rsidR="003303CE">
        <w:rPr>
          <w:rFonts w:ascii="Arial" w:hAnsi="Arial" w:cs="Arial"/>
          <w:color w:val="000000"/>
        </w:rPr>
        <w:t>421.688,95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</w:t>
      </w:r>
      <w:r w:rsidR="003303CE">
        <w:rPr>
          <w:rFonts w:ascii="Arial" w:hAnsi="Arial" w:cs="Arial"/>
          <w:color w:val="000000"/>
        </w:rPr>
        <w:t>–</w:t>
      </w:r>
      <w:r w:rsidR="009A68F5">
        <w:rPr>
          <w:rFonts w:ascii="Arial" w:hAnsi="Arial" w:cs="Arial"/>
          <w:color w:val="000000"/>
        </w:rPr>
        <w:t xml:space="preserve"> </w:t>
      </w:r>
      <w:r w:rsidR="003303CE">
        <w:rPr>
          <w:rFonts w:ascii="Arial" w:hAnsi="Arial" w:cs="Arial"/>
          <w:color w:val="000000"/>
        </w:rPr>
        <w:t>30.702,85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</w:t>
      </w:r>
      <w:r w:rsidR="009A68F5">
        <w:rPr>
          <w:rFonts w:ascii="Arial" w:hAnsi="Arial" w:cs="Arial"/>
          <w:color w:val="000000"/>
        </w:rPr>
        <w:t xml:space="preserve">+ </w:t>
      </w:r>
      <w:r w:rsidR="00254FBC">
        <w:rPr>
          <w:rFonts w:ascii="Arial" w:hAnsi="Arial" w:cs="Arial"/>
          <w:color w:val="000000"/>
        </w:rPr>
        <w:t>206.157,34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>).</w:t>
      </w:r>
    </w:p>
    <w:p w:rsidR="00456F1D" w:rsidRPr="003716F5" w:rsidRDefault="00456F1D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4274B" w:rsidRPr="003716F5" w:rsidRDefault="0034274B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4274B" w:rsidRPr="00635191" w:rsidRDefault="0034274B" w:rsidP="00B6699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000000"/>
        </w:rPr>
      </w:pPr>
    </w:p>
    <w:p w:rsidR="00456F1D" w:rsidRPr="00635191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color w:val="000000"/>
        </w:rPr>
      </w:pPr>
      <w:r w:rsidRPr="00635191">
        <w:rPr>
          <w:rFonts w:ascii="Arial Black" w:hAnsi="Arial Black" w:cs="Arial"/>
          <w:b/>
          <w:color w:val="000000"/>
        </w:rPr>
        <w:t>2. OBRAZLOŽENJE OSTVARENJA PRIHODA I PRIMITAKA, RASHODA I IZDATAKA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3716F5">
        <w:rPr>
          <w:rFonts w:ascii="Arial" w:hAnsi="Arial" w:cs="Arial"/>
          <w:color w:val="000000"/>
          <w:u w:val="single"/>
        </w:rPr>
        <w:t>PRIHODI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5641" w:rsidRPr="003716F5" w:rsidRDefault="00495641" w:rsidP="0049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1.</w:t>
      </w:r>
      <w:r w:rsidRPr="003716F5">
        <w:rPr>
          <w:rFonts w:ascii="Arial" w:hAnsi="Arial" w:cs="Arial"/>
          <w:color w:val="000000"/>
        </w:rPr>
        <w:tab/>
        <w:t xml:space="preserve">„Prihodi od poslovanja“ (Šifra 6) ostvareni su u iznosu od </w:t>
      </w:r>
      <w:r w:rsidR="00D627F6">
        <w:rPr>
          <w:rFonts w:ascii="Arial" w:hAnsi="Arial" w:cs="Arial"/>
          <w:color w:val="000000"/>
        </w:rPr>
        <w:t>2.165.729,85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što je za </w:t>
      </w:r>
      <w:r w:rsidR="00354699">
        <w:rPr>
          <w:rFonts w:ascii="Arial" w:hAnsi="Arial" w:cs="Arial"/>
          <w:color w:val="000000"/>
        </w:rPr>
        <w:t>2</w:t>
      </w:r>
      <w:r w:rsidR="00D627F6">
        <w:rPr>
          <w:rFonts w:ascii="Arial" w:hAnsi="Arial" w:cs="Arial"/>
          <w:color w:val="000000"/>
        </w:rPr>
        <w:t>4,37</w:t>
      </w:r>
      <w:r w:rsidRPr="003716F5">
        <w:rPr>
          <w:rFonts w:ascii="Arial" w:hAnsi="Arial" w:cs="Arial"/>
          <w:color w:val="000000"/>
        </w:rPr>
        <w:t xml:space="preserve"> % </w:t>
      </w:r>
      <w:r w:rsidR="00354699">
        <w:rPr>
          <w:rFonts w:ascii="Arial" w:hAnsi="Arial" w:cs="Arial"/>
          <w:color w:val="000000"/>
        </w:rPr>
        <w:t>viš</w:t>
      </w:r>
      <w:r w:rsidR="00D93E67">
        <w:rPr>
          <w:rFonts w:ascii="Arial" w:hAnsi="Arial" w:cs="Arial"/>
          <w:color w:val="000000"/>
        </w:rPr>
        <w:t>e</w:t>
      </w:r>
      <w:r w:rsidRPr="003716F5">
        <w:rPr>
          <w:rFonts w:ascii="Arial" w:hAnsi="Arial" w:cs="Arial"/>
          <w:color w:val="000000"/>
        </w:rPr>
        <w:t xml:space="preserve">  od realizacije u prethodnoj godini. U strukturi  prihoda poslovanja,  vrijednosno najznačajnije  stavke su „Prihodi od pomoći“ (Šifra 63) sa </w:t>
      </w:r>
      <w:r w:rsidR="0007292E">
        <w:rPr>
          <w:rFonts w:ascii="Arial" w:hAnsi="Arial" w:cs="Arial"/>
          <w:color w:val="000000"/>
        </w:rPr>
        <w:t>1.389.967,34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i  „Prihodi od poreza“ (Šifra 61) sa </w:t>
      </w:r>
      <w:r w:rsidR="0007292E">
        <w:rPr>
          <w:rFonts w:ascii="Arial" w:hAnsi="Arial" w:cs="Arial"/>
          <w:color w:val="000000"/>
        </w:rPr>
        <w:t>509.499,33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. Ove dvije stavke prihoda zajedno čine  </w:t>
      </w:r>
      <w:r w:rsidR="0007292E">
        <w:rPr>
          <w:rFonts w:ascii="Arial" w:hAnsi="Arial" w:cs="Arial"/>
          <w:color w:val="000000"/>
        </w:rPr>
        <w:t>87,70</w:t>
      </w:r>
      <w:r w:rsidRPr="003716F5">
        <w:rPr>
          <w:rFonts w:ascii="Arial" w:hAnsi="Arial" w:cs="Arial"/>
          <w:color w:val="000000"/>
        </w:rPr>
        <w:t xml:space="preserve"> % od ukupnih Prihoda poslovanja Općine </w:t>
      </w:r>
      <w:proofErr w:type="spellStart"/>
      <w:r w:rsidRPr="003716F5">
        <w:rPr>
          <w:rFonts w:ascii="Arial" w:hAnsi="Arial" w:cs="Arial"/>
          <w:color w:val="000000"/>
        </w:rPr>
        <w:t>Vođinci</w:t>
      </w:r>
      <w:proofErr w:type="spellEnd"/>
      <w:r w:rsidRPr="003716F5">
        <w:rPr>
          <w:rFonts w:ascii="Arial" w:hAnsi="Arial" w:cs="Arial"/>
          <w:color w:val="000000"/>
        </w:rPr>
        <w:t xml:space="preserve"> za 202</w:t>
      </w:r>
      <w:r w:rsidR="0007292E">
        <w:rPr>
          <w:rFonts w:ascii="Arial" w:hAnsi="Arial" w:cs="Arial"/>
          <w:color w:val="000000"/>
        </w:rPr>
        <w:t>5</w:t>
      </w:r>
      <w:r w:rsidRPr="003716F5">
        <w:rPr>
          <w:rFonts w:ascii="Arial" w:hAnsi="Arial" w:cs="Arial"/>
          <w:color w:val="000000"/>
        </w:rPr>
        <w:t xml:space="preserve">. godinu. Pojedinačno promatrano, najznačajnija  stavka Prihoda od poslovanja su „Pomoći proračunu iz drugih proračuna“ (Šifra 633) sa </w:t>
      </w:r>
      <w:r w:rsidR="0007292E">
        <w:rPr>
          <w:rFonts w:ascii="Arial" w:hAnsi="Arial" w:cs="Arial"/>
          <w:color w:val="000000"/>
        </w:rPr>
        <w:t>400.378,43</w:t>
      </w:r>
      <w:r w:rsidR="0045186F">
        <w:rPr>
          <w:rFonts w:ascii="Arial" w:hAnsi="Arial" w:cs="Arial"/>
          <w:color w:val="000000"/>
        </w:rPr>
        <w:t xml:space="preserve"> </w:t>
      </w:r>
      <w:proofErr w:type="spellStart"/>
      <w:r w:rsidR="0045186F">
        <w:rPr>
          <w:rFonts w:ascii="Arial" w:hAnsi="Arial" w:cs="Arial"/>
          <w:color w:val="000000"/>
        </w:rPr>
        <w:t>eur</w:t>
      </w:r>
      <w:proofErr w:type="spellEnd"/>
      <w:r w:rsidR="0045186F">
        <w:rPr>
          <w:rFonts w:ascii="Arial" w:hAnsi="Arial" w:cs="Arial"/>
          <w:color w:val="000000"/>
        </w:rPr>
        <w:t>, a čine je tekuće pomoći za fiskalno izravnanje i fi</w:t>
      </w:r>
      <w:r w:rsidR="00354699">
        <w:rPr>
          <w:rFonts w:ascii="Arial" w:hAnsi="Arial" w:cs="Arial"/>
          <w:color w:val="000000"/>
        </w:rPr>
        <w:t>skalna održivost dječjih vrtića, te kapitalne pomoći iz državnog i županijskog proračuna.</w:t>
      </w:r>
    </w:p>
    <w:p w:rsidR="00495641" w:rsidRPr="003716F5" w:rsidRDefault="00495641" w:rsidP="0049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Prihodi od „Pomoći  temeljem prijenosa EU sredstava“  (Šifra 638) dijele se na tekuće i kapitalne.  „Tekuće pomoći temeljem prijenosa EU sredstava“ (Šifra 6381) namijenjene su za realizaciju programa „Zaželi“ (program pomoći u kuć</w:t>
      </w:r>
      <w:r w:rsidR="00E03375">
        <w:rPr>
          <w:rFonts w:ascii="Arial" w:hAnsi="Arial" w:cs="Arial"/>
          <w:color w:val="000000"/>
        </w:rPr>
        <w:t>i osobama starije životne dob)-</w:t>
      </w:r>
      <w:r w:rsidR="00E03375" w:rsidRPr="00E03375">
        <w:t xml:space="preserve"> </w:t>
      </w:r>
      <w:r w:rsidR="0007292E" w:rsidRPr="0007292E">
        <w:t>258.374,33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te za realizaciju programa javnih radova </w:t>
      </w:r>
      <w:r w:rsidR="0007292E" w:rsidRPr="0007292E">
        <w:rPr>
          <w:rFonts w:ascii="Arial" w:hAnsi="Arial" w:cs="Arial"/>
          <w:color w:val="000000"/>
        </w:rPr>
        <w:t>5.847,54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. Ova stavka </w:t>
      </w:r>
      <w:r w:rsidR="00E03375">
        <w:rPr>
          <w:rFonts w:ascii="Arial" w:hAnsi="Arial" w:cs="Arial"/>
          <w:color w:val="000000"/>
        </w:rPr>
        <w:t>poveća</w:t>
      </w:r>
      <w:r w:rsidR="0045186F">
        <w:rPr>
          <w:rFonts w:ascii="Arial" w:hAnsi="Arial" w:cs="Arial"/>
          <w:color w:val="000000"/>
        </w:rPr>
        <w:t>na</w:t>
      </w:r>
      <w:r w:rsidRPr="003716F5">
        <w:rPr>
          <w:rFonts w:ascii="Arial" w:hAnsi="Arial" w:cs="Arial"/>
          <w:color w:val="000000"/>
        </w:rPr>
        <w:t xml:space="preserve"> je u odnosu na lani za </w:t>
      </w:r>
      <w:r w:rsidR="0007292E">
        <w:rPr>
          <w:rFonts w:ascii="Arial" w:hAnsi="Arial" w:cs="Arial"/>
          <w:color w:val="000000"/>
        </w:rPr>
        <w:t>13,14</w:t>
      </w:r>
      <w:r w:rsidRPr="003716F5">
        <w:rPr>
          <w:rFonts w:ascii="Arial" w:hAnsi="Arial" w:cs="Arial"/>
          <w:color w:val="000000"/>
        </w:rPr>
        <w:t xml:space="preserve"> %.  „Kapitalne pomoći temeljem prijenosa EU sredstava“ (Šifra 6382) </w:t>
      </w:r>
      <w:r w:rsidR="00E03375">
        <w:rPr>
          <w:rFonts w:ascii="Arial" w:hAnsi="Arial" w:cs="Arial"/>
          <w:color w:val="000000"/>
        </w:rPr>
        <w:t>r</w:t>
      </w:r>
      <w:r w:rsidR="0045186F">
        <w:rPr>
          <w:rFonts w:ascii="Arial" w:hAnsi="Arial" w:cs="Arial"/>
          <w:color w:val="000000"/>
        </w:rPr>
        <w:t>ealizirane</w:t>
      </w:r>
      <w:r w:rsidR="00E03375">
        <w:rPr>
          <w:rFonts w:ascii="Arial" w:hAnsi="Arial" w:cs="Arial"/>
          <w:color w:val="000000"/>
        </w:rPr>
        <w:t xml:space="preserve"> su u iznosu od </w:t>
      </w:r>
      <w:r w:rsidR="0007292E" w:rsidRPr="0007292E">
        <w:rPr>
          <w:rFonts w:ascii="Arial" w:hAnsi="Arial" w:cs="Arial"/>
          <w:color w:val="000000"/>
        </w:rPr>
        <w:t>1.369,33</w:t>
      </w:r>
      <w:r w:rsidR="00E03375">
        <w:rPr>
          <w:rFonts w:ascii="Arial" w:hAnsi="Arial" w:cs="Arial"/>
          <w:color w:val="000000"/>
        </w:rPr>
        <w:t xml:space="preserve"> </w:t>
      </w:r>
      <w:proofErr w:type="spellStart"/>
      <w:r w:rsidR="00E03375">
        <w:rPr>
          <w:rFonts w:ascii="Arial" w:hAnsi="Arial" w:cs="Arial"/>
          <w:color w:val="000000"/>
        </w:rPr>
        <w:t>eur</w:t>
      </w:r>
      <w:proofErr w:type="spellEnd"/>
      <w:r w:rsidR="00E03375">
        <w:rPr>
          <w:rFonts w:ascii="Arial" w:hAnsi="Arial" w:cs="Arial"/>
          <w:color w:val="000000"/>
        </w:rPr>
        <w:t xml:space="preserve"> za </w:t>
      </w:r>
      <w:r w:rsidR="00817ACF">
        <w:rPr>
          <w:rFonts w:ascii="Arial" w:hAnsi="Arial" w:cs="Arial"/>
          <w:color w:val="000000"/>
        </w:rPr>
        <w:t>izgradnju ITU pješačko-biciklističkih staza</w:t>
      </w:r>
      <w:r w:rsidR="0045186F">
        <w:rPr>
          <w:rFonts w:ascii="Arial" w:hAnsi="Arial" w:cs="Arial"/>
          <w:color w:val="000000"/>
        </w:rPr>
        <w:t>.</w:t>
      </w:r>
    </w:p>
    <w:p w:rsidR="00495641" w:rsidRPr="003716F5" w:rsidRDefault="00495641" w:rsidP="0049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„Prihodi od nefinancijske  imovine“  (Šifra 642) </w:t>
      </w:r>
      <w:r w:rsidR="0045186F">
        <w:rPr>
          <w:rFonts w:ascii="Arial" w:hAnsi="Arial" w:cs="Arial"/>
          <w:color w:val="000000"/>
        </w:rPr>
        <w:t xml:space="preserve">ostvareni su u iznosu od </w:t>
      </w:r>
      <w:r w:rsidRPr="003716F5">
        <w:rPr>
          <w:rFonts w:ascii="Arial" w:hAnsi="Arial" w:cs="Arial"/>
          <w:color w:val="000000"/>
        </w:rPr>
        <w:t xml:space="preserve"> </w:t>
      </w:r>
      <w:r w:rsidR="00962456">
        <w:rPr>
          <w:rFonts w:ascii="Arial" w:hAnsi="Arial" w:cs="Arial"/>
          <w:color w:val="000000"/>
        </w:rPr>
        <w:t>40.538,63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te čine  </w:t>
      </w:r>
      <w:r w:rsidR="00962456">
        <w:rPr>
          <w:rFonts w:ascii="Arial" w:hAnsi="Arial" w:cs="Arial"/>
          <w:color w:val="000000"/>
        </w:rPr>
        <w:t>1,8</w:t>
      </w:r>
      <w:r w:rsidRPr="003716F5">
        <w:rPr>
          <w:rFonts w:ascii="Arial" w:hAnsi="Arial" w:cs="Arial"/>
          <w:color w:val="000000"/>
        </w:rPr>
        <w:t xml:space="preserve">  % ukupnih prihoda Općine </w:t>
      </w:r>
      <w:proofErr w:type="spellStart"/>
      <w:r w:rsidRPr="003716F5">
        <w:rPr>
          <w:rFonts w:ascii="Arial" w:hAnsi="Arial" w:cs="Arial"/>
          <w:color w:val="000000"/>
        </w:rPr>
        <w:t>Vođinci</w:t>
      </w:r>
      <w:proofErr w:type="spellEnd"/>
      <w:r w:rsidRPr="003716F5">
        <w:rPr>
          <w:rFonts w:ascii="Arial" w:hAnsi="Arial" w:cs="Arial"/>
          <w:color w:val="000000"/>
        </w:rPr>
        <w:t xml:space="preserve"> za </w:t>
      </w:r>
      <w:r w:rsidR="00962456">
        <w:rPr>
          <w:rFonts w:ascii="Arial" w:hAnsi="Arial" w:cs="Arial"/>
          <w:color w:val="000000"/>
        </w:rPr>
        <w:t xml:space="preserve"> </w:t>
      </w:r>
      <w:r w:rsidR="006B6DEA">
        <w:rPr>
          <w:rFonts w:ascii="Arial" w:hAnsi="Arial" w:cs="Arial"/>
          <w:color w:val="000000"/>
        </w:rPr>
        <w:t xml:space="preserve">godišnje razdoblje u </w:t>
      </w:r>
      <w:r w:rsidRPr="003716F5">
        <w:rPr>
          <w:rFonts w:ascii="Arial" w:hAnsi="Arial" w:cs="Arial"/>
          <w:color w:val="000000"/>
        </w:rPr>
        <w:t>202</w:t>
      </w:r>
      <w:r w:rsidR="00962456">
        <w:rPr>
          <w:rFonts w:ascii="Arial" w:hAnsi="Arial" w:cs="Arial"/>
          <w:color w:val="000000"/>
        </w:rPr>
        <w:t>5</w:t>
      </w:r>
      <w:r w:rsidRPr="003716F5">
        <w:rPr>
          <w:rFonts w:ascii="Arial" w:hAnsi="Arial" w:cs="Arial"/>
          <w:color w:val="000000"/>
        </w:rPr>
        <w:t>. godin</w:t>
      </w:r>
      <w:r w:rsidR="006B6DEA">
        <w:rPr>
          <w:rFonts w:ascii="Arial" w:hAnsi="Arial" w:cs="Arial"/>
          <w:color w:val="000000"/>
        </w:rPr>
        <w:t>i</w:t>
      </w:r>
      <w:r w:rsidRPr="003716F5">
        <w:rPr>
          <w:rFonts w:ascii="Arial" w:hAnsi="Arial" w:cs="Arial"/>
          <w:color w:val="000000"/>
        </w:rPr>
        <w:t>. Ukupan iznos prihoda od nefinancijske imovine ostvaren je naplatom duga za z</w:t>
      </w:r>
      <w:r w:rsidR="006B6DEA">
        <w:rPr>
          <w:rFonts w:ascii="Arial" w:hAnsi="Arial" w:cs="Arial"/>
          <w:color w:val="000000"/>
        </w:rPr>
        <w:t>akup poljoprivrednog zemljišta, prihodima od zakupa općinskih prostora te javni</w:t>
      </w:r>
      <w:r w:rsidR="00962456">
        <w:rPr>
          <w:rFonts w:ascii="Arial" w:hAnsi="Arial" w:cs="Arial"/>
          <w:color w:val="000000"/>
        </w:rPr>
        <w:t>h površina kao i naplate za koncesije.</w:t>
      </w:r>
    </w:p>
    <w:p w:rsidR="00495641" w:rsidRPr="003716F5" w:rsidRDefault="00495641" w:rsidP="0049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5641" w:rsidRPr="003716F5" w:rsidRDefault="00495641" w:rsidP="0049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Prihodi od upravih i administrativnih pristojbi (šifra 65) sastoje se većinskim dijelom (</w:t>
      </w:r>
      <w:r w:rsidR="00962456">
        <w:rPr>
          <w:rFonts w:ascii="Arial" w:hAnsi="Arial" w:cs="Arial"/>
          <w:color w:val="000000"/>
        </w:rPr>
        <w:t>56</w:t>
      </w:r>
      <w:r w:rsidRPr="003716F5">
        <w:rPr>
          <w:rFonts w:ascii="Arial" w:hAnsi="Arial" w:cs="Arial"/>
          <w:color w:val="000000"/>
        </w:rPr>
        <w:t xml:space="preserve"> %) od uplate </w:t>
      </w:r>
      <w:r w:rsidR="00962456">
        <w:rPr>
          <w:rFonts w:ascii="Arial" w:hAnsi="Arial" w:cs="Arial"/>
          <w:color w:val="000000"/>
        </w:rPr>
        <w:t xml:space="preserve">komunalnog doprinosa i komunalne naknade u iznosu od 112.900,54 </w:t>
      </w:r>
      <w:proofErr w:type="spellStart"/>
      <w:r w:rsidR="00962456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>.</w:t>
      </w:r>
    </w:p>
    <w:p w:rsidR="00495641" w:rsidRPr="003716F5" w:rsidRDefault="00495641" w:rsidP="0049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6BA1" w:rsidRPr="003716F5" w:rsidRDefault="00495641" w:rsidP="00495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2.</w:t>
      </w:r>
      <w:r w:rsidRPr="003716F5">
        <w:rPr>
          <w:rFonts w:ascii="Arial" w:hAnsi="Arial" w:cs="Arial"/>
          <w:color w:val="000000"/>
        </w:rPr>
        <w:tab/>
        <w:t xml:space="preserve"> „Prihodi od prodaje“ nefinancijske imovine (šifra 7)</w:t>
      </w:r>
      <w:r w:rsidR="006B6DEA">
        <w:rPr>
          <w:rFonts w:ascii="Arial" w:hAnsi="Arial" w:cs="Arial"/>
          <w:color w:val="000000"/>
        </w:rPr>
        <w:t xml:space="preserve"> </w:t>
      </w:r>
      <w:r w:rsidRPr="003716F5">
        <w:rPr>
          <w:rFonts w:ascii="Arial" w:hAnsi="Arial" w:cs="Arial"/>
          <w:color w:val="000000"/>
        </w:rPr>
        <w:t xml:space="preserve">ostvareni su u iznosu od </w:t>
      </w:r>
      <w:r w:rsidR="00962456">
        <w:rPr>
          <w:rFonts w:ascii="Arial" w:hAnsi="Arial" w:cs="Arial"/>
          <w:color w:val="000000"/>
        </w:rPr>
        <w:t>29.787,40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odnosno </w:t>
      </w:r>
      <w:r w:rsidR="006B6DEA">
        <w:rPr>
          <w:rFonts w:ascii="Arial" w:hAnsi="Arial" w:cs="Arial"/>
          <w:color w:val="000000"/>
        </w:rPr>
        <w:t xml:space="preserve"> </w:t>
      </w:r>
      <w:r w:rsidR="00962456">
        <w:rPr>
          <w:rFonts w:ascii="Arial" w:hAnsi="Arial" w:cs="Arial"/>
          <w:color w:val="000000"/>
        </w:rPr>
        <w:t>8</w:t>
      </w:r>
      <w:r w:rsidR="006B6DEA">
        <w:rPr>
          <w:rFonts w:ascii="Arial" w:hAnsi="Arial" w:cs="Arial"/>
          <w:color w:val="000000"/>
        </w:rPr>
        <w:t xml:space="preserve"> </w:t>
      </w:r>
      <w:r w:rsidRPr="003716F5">
        <w:rPr>
          <w:rFonts w:ascii="Arial" w:hAnsi="Arial" w:cs="Arial"/>
          <w:color w:val="000000"/>
        </w:rPr>
        <w:t xml:space="preserve">% </w:t>
      </w:r>
      <w:r w:rsidR="00962456">
        <w:rPr>
          <w:rFonts w:ascii="Arial" w:hAnsi="Arial" w:cs="Arial"/>
          <w:color w:val="000000"/>
        </w:rPr>
        <w:t>viš</w:t>
      </w:r>
      <w:r w:rsidR="006B6DEA">
        <w:rPr>
          <w:rFonts w:ascii="Arial" w:hAnsi="Arial" w:cs="Arial"/>
          <w:color w:val="000000"/>
        </w:rPr>
        <w:t>e</w:t>
      </w:r>
      <w:r w:rsidRPr="003716F5">
        <w:rPr>
          <w:rFonts w:ascii="Arial" w:hAnsi="Arial" w:cs="Arial"/>
          <w:color w:val="000000"/>
        </w:rPr>
        <w:t xml:space="preserve"> u odnosu na prošlu godinu, a razlog </w:t>
      </w:r>
      <w:r w:rsidR="00962456">
        <w:rPr>
          <w:rFonts w:ascii="Arial" w:hAnsi="Arial" w:cs="Arial"/>
          <w:color w:val="000000"/>
        </w:rPr>
        <w:t>povećanja je naplata prodaje za stambeni objekt i građevinsko zemljište.</w:t>
      </w:r>
    </w:p>
    <w:p w:rsidR="00495641" w:rsidRDefault="0049564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5641" w:rsidRDefault="0056686A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3.Primici od financijske imovine i zaduživanja (šifra 8) </w:t>
      </w:r>
      <w:r w:rsidR="00474C29">
        <w:rPr>
          <w:rFonts w:ascii="Arial" w:hAnsi="Arial" w:cs="Arial"/>
          <w:color w:val="000000"/>
        </w:rPr>
        <w:t>nisu ostvareni u ovom razdoblju.</w:t>
      </w:r>
    </w:p>
    <w:p w:rsidR="00474C29" w:rsidRPr="003716F5" w:rsidRDefault="00474C29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3716F5">
        <w:rPr>
          <w:rFonts w:ascii="Arial" w:hAnsi="Arial" w:cs="Arial"/>
          <w:color w:val="000000"/>
          <w:u w:val="single"/>
        </w:rPr>
        <w:t xml:space="preserve">RASHODI </w:t>
      </w:r>
    </w:p>
    <w:p w:rsidR="00495641" w:rsidRPr="003716F5" w:rsidRDefault="0049564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6BA1" w:rsidRPr="003716F5" w:rsidRDefault="005E6BA1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4.</w:t>
      </w:r>
      <w:r w:rsidRPr="003716F5">
        <w:rPr>
          <w:rFonts w:ascii="Arial" w:hAnsi="Arial" w:cs="Arial"/>
          <w:color w:val="000000"/>
        </w:rPr>
        <w:tab/>
        <w:t xml:space="preserve">„Rashodi poslovanja“ (Šifra 3) realizirani su u iznosu od </w:t>
      </w:r>
      <w:r w:rsidR="003E0920">
        <w:rPr>
          <w:rFonts w:ascii="Arial" w:hAnsi="Arial" w:cs="Arial"/>
          <w:color w:val="000000"/>
        </w:rPr>
        <w:t>1.</w:t>
      </w:r>
      <w:r w:rsidR="0076622C">
        <w:rPr>
          <w:rFonts w:ascii="Arial" w:hAnsi="Arial" w:cs="Arial"/>
          <w:color w:val="000000"/>
        </w:rPr>
        <w:t>492.852,42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što predstavlja </w:t>
      </w:r>
      <w:r w:rsidR="000A5E4F">
        <w:rPr>
          <w:rFonts w:ascii="Arial" w:hAnsi="Arial" w:cs="Arial"/>
          <w:color w:val="000000"/>
        </w:rPr>
        <w:t>povećanje</w:t>
      </w:r>
      <w:r w:rsidRPr="003716F5">
        <w:rPr>
          <w:rFonts w:ascii="Arial" w:hAnsi="Arial" w:cs="Arial"/>
          <w:color w:val="000000"/>
        </w:rPr>
        <w:t xml:space="preserve"> od </w:t>
      </w:r>
      <w:r w:rsidR="003E0920">
        <w:rPr>
          <w:rFonts w:ascii="Arial" w:hAnsi="Arial" w:cs="Arial"/>
          <w:color w:val="000000"/>
        </w:rPr>
        <w:t>4</w:t>
      </w:r>
      <w:r w:rsidR="0091134F">
        <w:rPr>
          <w:rFonts w:ascii="Arial" w:hAnsi="Arial" w:cs="Arial"/>
          <w:color w:val="000000"/>
        </w:rPr>
        <w:t>3,57</w:t>
      </w:r>
      <w:r w:rsidRPr="003716F5">
        <w:rPr>
          <w:rFonts w:ascii="Arial" w:hAnsi="Arial" w:cs="Arial"/>
          <w:color w:val="000000"/>
        </w:rPr>
        <w:t xml:space="preserve"> % u odnosu na ostvarenje rashoda poslovanja u prethodnoj proračunskoj godini.  U strukturi rashoda poslovanja vrijednosno najznačajnije pozicije su „Rashodi za zaposlene“ (Šifra 31) sa </w:t>
      </w:r>
      <w:r w:rsidR="000A5E4F">
        <w:rPr>
          <w:rFonts w:ascii="Arial" w:hAnsi="Arial" w:cs="Arial"/>
          <w:color w:val="000000"/>
        </w:rPr>
        <w:t xml:space="preserve"> </w:t>
      </w:r>
      <w:r w:rsidR="0091134F">
        <w:rPr>
          <w:rFonts w:ascii="Arial" w:hAnsi="Arial" w:cs="Arial"/>
          <w:color w:val="000000"/>
        </w:rPr>
        <w:t>734.626,56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 „Materijalni rashodi“ (Šifra 32) sa </w:t>
      </w:r>
      <w:r w:rsidR="0091134F">
        <w:rPr>
          <w:rFonts w:ascii="Arial" w:hAnsi="Arial" w:cs="Arial"/>
          <w:color w:val="000000"/>
        </w:rPr>
        <w:t>336.119,20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.  Od ukupne svote rashoda za zaposlene, na zaposlene u općinskoj upravi odnosi se </w:t>
      </w:r>
      <w:r w:rsidR="0091134F">
        <w:rPr>
          <w:rFonts w:ascii="Arial" w:hAnsi="Arial" w:cs="Arial"/>
          <w:color w:val="000000"/>
        </w:rPr>
        <w:t>192.662,14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rashodi za plaće radnika koji su u tijeku godine bili privremeno zaposleni na javnim radovima iznose </w:t>
      </w:r>
      <w:r w:rsidR="0091134F" w:rsidRPr="0091134F">
        <w:rPr>
          <w:rFonts w:ascii="Arial" w:hAnsi="Arial" w:cs="Arial"/>
          <w:color w:val="000000"/>
        </w:rPr>
        <w:t>6.760,2</w:t>
      </w:r>
      <w:r w:rsidR="0091134F">
        <w:rPr>
          <w:rFonts w:ascii="Arial" w:hAnsi="Arial" w:cs="Arial"/>
          <w:color w:val="000000"/>
        </w:rPr>
        <w:t>0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plaće za program „Zaželi“  </w:t>
      </w:r>
      <w:r w:rsidR="0091134F" w:rsidRPr="0091134F">
        <w:rPr>
          <w:rFonts w:ascii="Arial" w:hAnsi="Arial" w:cs="Arial"/>
          <w:color w:val="000000"/>
        </w:rPr>
        <w:t>277.448,66</w:t>
      </w:r>
      <w:r w:rsidR="000A5E4F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, a rashodi za plaće djelatnice DV Mladost </w:t>
      </w:r>
      <w:proofErr w:type="spellStart"/>
      <w:r w:rsidRPr="003716F5">
        <w:rPr>
          <w:rFonts w:ascii="Arial" w:hAnsi="Arial" w:cs="Arial"/>
          <w:color w:val="000000"/>
        </w:rPr>
        <w:t>Vođinci</w:t>
      </w:r>
      <w:proofErr w:type="spellEnd"/>
      <w:r w:rsidRPr="003716F5">
        <w:rPr>
          <w:rFonts w:ascii="Arial" w:hAnsi="Arial" w:cs="Arial"/>
          <w:color w:val="000000"/>
        </w:rPr>
        <w:t xml:space="preserve"> iznose </w:t>
      </w:r>
      <w:r w:rsidR="0091134F" w:rsidRPr="0091134F">
        <w:rPr>
          <w:rFonts w:ascii="Arial" w:hAnsi="Arial" w:cs="Arial"/>
          <w:color w:val="000000"/>
        </w:rPr>
        <w:t>257.755,56</w:t>
      </w:r>
      <w:r w:rsidR="0091134F">
        <w:rPr>
          <w:rFonts w:ascii="Arial" w:hAnsi="Arial" w:cs="Arial"/>
          <w:color w:val="000000"/>
        </w:rPr>
        <w:t xml:space="preserve"> </w:t>
      </w:r>
      <w:proofErr w:type="spellStart"/>
      <w:r w:rsidR="0091134F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. Povećanje na poziciji „Rashodi za zaposlene“ (za </w:t>
      </w:r>
      <w:r w:rsidR="00E66107">
        <w:rPr>
          <w:rFonts w:ascii="Arial" w:hAnsi="Arial" w:cs="Arial"/>
          <w:color w:val="000000"/>
        </w:rPr>
        <w:t>43,94</w:t>
      </w:r>
      <w:r w:rsidRPr="003716F5">
        <w:rPr>
          <w:rFonts w:ascii="Arial" w:hAnsi="Arial" w:cs="Arial"/>
          <w:color w:val="000000"/>
        </w:rPr>
        <w:t xml:space="preserve"> %) u odnosu na prethodnu godinu</w:t>
      </w:r>
      <w:r w:rsidR="00437EB7">
        <w:rPr>
          <w:rFonts w:ascii="Arial" w:hAnsi="Arial" w:cs="Arial"/>
          <w:color w:val="000000"/>
        </w:rPr>
        <w:t xml:space="preserve">, rezultira </w:t>
      </w:r>
      <w:r w:rsidRPr="003716F5">
        <w:rPr>
          <w:rFonts w:ascii="Arial" w:hAnsi="Arial" w:cs="Arial"/>
          <w:color w:val="000000"/>
        </w:rPr>
        <w:t xml:space="preserve">zapošljavanjem </w:t>
      </w:r>
      <w:r w:rsidR="00437EB7">
        <w:rPr>
          <w:rFonts w:ascii="Arial" w:hAnsi="Arial" w:cs="Arial"/>
          <w:color w:val="000000"/>
        </w:rPr>
        <w:t xml:space="preserve">novih teta u DV Mladost </w:t>
      </w:r>
      <w:proofErr w:type="spellStart"/>
      <w:r w:rsidR="00437EB7">
        <w:rPr>
          <w:rFonts w:ascii="Arial" w:hAnsi="Arial" w:cs="Arial"/>
          <w:color w:val="000000"/>
        </w:rPr>
        <w:t>Vođinci</w:t>
      </w:r>
      <w:proofErr w:type="spellEnd"/>
      <w:r w:rsidR="00437EB7">
        <w:rPr>
          <w:rFonts w:ascii="Arial" w:hAnsi="Arial" w:cs="Arial"/>
          <w:color w:val="000000"/>
        </w:rPr>
        <w:t xml:space="preserve">, </w:t>
      </w:r>
      <w:r w:rsidR="00E66107">
        <w:rPr>
          <w:rFonts w:ascii="Arial" w:hAnsi="Arial" w:cs="Arial"/>
          <w:color w:val="000000"/>
        </w:rPr>
        <w:t>i troškova plaće zaposlenih na pr</w:t>
      </w:r>
      <w:r w:rsidR="00437EB7">
        <w:rPr>
          <w:rFonts w:ascii="Arial" w:hAnsi="Arial" w:cs="Arial"/>
          <w:color w:val="000000"/>
        </w:rPr>
        <w:t>ojektu „Zaželi</w:t>
      </w:r>
      <w:r w:rsidR="00E66107">
        <w:rPr>
          <w:rFonts w:ascii="Arial" w:hAnsi="Arial" w:cs="Arial"/>
          <w:color w:val="000000"/>
        </w:rPr>
        <w:t xml:space="preserve"> koji je u 2024. krenuo </w:t>
      </w:r>
      <w:r w:rsidR="00D15E15">
        <w:rPr>
          <w:rFonts w:ascii="Arial" w:hAnsi="Arial" w:cs="Arial"/>
          <w:color w:val="000000"/>
        </w:rPr>
        <w:t>tek u svibnju</w:t>
      </w:r>
      <w:r w:rsidR="00437EB7">
        <w:rPr>
          <w:rFonts w:ascii="Arial" w:hAnsi="Arial" w:cs="Arial"/>
          <w:color w:val="000000"/>
        </w:rPr>
        <w:t>.</w:t>
      </w:r>
      <w:r w:rsidRPr="003716F5">
        <w:rPr>
          <w:rFonts w:ascii="Arial" w:hAnsi="Arial" w:cs="Arial"/>
          <w:color w:val="000000"/>
        </w:rPr>
        <w:t xml:space="preserve"> „Materijalni rashodi“ ostvareni su za </w:t>
      </w:r>
      <w:r w:rsidR="00D15E15">
        <w:rPr>
          <w:rFonts w:ascii="Arial" w:hAnsi="Arial" w:cs="Arial"/>
          <w:color w:val="000000"/>
        </w:rPr>
        <w:t>8</w:t>
      </w:r>
      <w:r w:rsidRPr="003716F5">
        <w:rPr>
          <w:rFonts w:ascii="Arial" w:hAnsi="Arial" w:cs="Arial"/>
          <w:color w:val="000000"/>
        </w:rPr>
        <w:t xml:space="preserve"> % </w:t>
      </w:r>
      <w:r w:rsidR="00437EB7">
        <w:rPr>
          <w:rFonts w:ascii="Arial" w:hAnsi="Arial" w:cs="Arial"/>
          <w:color w:val="000000"/>
        </w:rPr>
        <w:t>više</w:t>
      </w:r>
      <w:r w:rsidRPr="003716F5">
        <w:rPr>
          <w:rFonts w:ascii="Arial" w:hAnsi="Arial" w:cs="Arial"/>
          <w:color w:val="000000"/>
        </w:rPr>
        <w:t xml:space="preserve"> u odnosu na prethodnu godinu i to pretežno zbog </w:t>
      </w:r>
      <w:r w:rsidR="00437EB7">
        <w:rPr>
          <w:rFonts w:ascii="Arial" w:hAnsi="Arial" w:cs="Arial"/>
          <w:color w:val="000000"/>
        </w:rPr>
        <w:t xml:space="preserve">povećanja </w:t>
      </w:r>
      <w:r w:rsidR="00DC33BC">
        <w:rPr>
          <w:rFonts w:ascii="Arial" w:hAnsi="Arial" w:cs="Arial"/>
          <w:color w:val="000000"/>
        </w:rPr>
        <w:t>r</w:t>
      </w:r>
      <w:r w:rsidR="00437EB7">
        <w:rPr>
          <w:rFonts w:ascii="Arial" w:hAnsi="Arial" w:cs="Arial"/>
          <w:color w:val="000000"/>
        </w:rPr>
        <w:t>ashoda za materijal i energiju</w:t>
      </w:r>
      <w:r w:rsidRPr="003716F5">
        <w:rPr>
          <w:rFonts w:ascii="Arial" w:hAnsi="Arial" w:cs="Arial"/>
          <w:color w:val="000000"/>
        </w:rPr>
        <w:t>“ (Šifra 32</w:t>
      </w:r>
      <w:r w:rsidR="00437EB7">
        <w:rPr>
          <w:rFonts w:ascii="Arial" w:hAnsi="Arial" w:cs="Arial"/>
          <w:color w:val="000000"/>
        </w:rPr>
        <w:t>2</w:t>
      </w:r>
      <w:r w:rsidRPr="003716F5">
        <w:rPr>
          <w:rFonts w:ascii="Arial" w:hAnsi="Arial" w:cs="Arial"/>
          <w:color w:val="000000"/>
        </w:rPr>
        <w:t xml:space="preserve"> - indeks </w:t>
      </w:r>
      <w:r w:rsidR="00437EB7">
        <w:rPr>
          <w:rFonts w:ascii="Arial" w:hAnsi="Arial" w:cs="Arial"/>
          <w:color w:val="000000"/>
        </w:rPr>
        <w:t>1</w:t>
      </w:r>
      <w:r w:rsidR="00D15E15">
        <w:rPr>
          <w:rFonts w:ascii="Arial" w:hAnsi="Arial" w:cs="Arial"/>
          <w:color w:val="000000"/>
        </w:rPr>
        <w:t>09,19</w:t>
      </w:r>
      <w:r w:rsidR="00437EB7">
        <w:rPr>
          <w:rFonts w:ascii="Arial" w:hAnsi="Arial" w:cs="Arial"/>
          <w:color w:val="000000"/>
        </w:rPr>
        <w:t xml:space="preserve"> </w:t>
      </w:r>
      <w:r w:rsidRPr="003716F5">
        <w:rPr>
          <w:rFonts w:ascii="Arial" w:hAnsi="Arial" w:cs="Arial"/>
          <w:color w:val="000000"/>
        </w:rPr>
        <w:t>%</w:t>
      </w:r>
      <w:r w:rsidR="00437EB7">
        <w:rPr>
          <w:rFonts w:ascii="Arial" w:hAnsi="Arial" w:cs="Arial"/>
          <w:color w:val="000000"/>
        </w:rPr>
        <w:t>), povećanje stavke rashoda za usluge (šifra 323- indeks</w:t>
      </w:r>
      <w:r w:rsidR="0055655F">
        <w:rPr>
          <w:rFonts w:ascii="Arial" w:hAnsi="Arial" w:cs="Arial"/>
          <w:color w:val="000000"/>
        </w:rPr>
        <w:t xml:space="preserve"> </w:t>
      </w:r>
      <w:r w:rsidR="00D15E15">
        <w:rPr>
          <w:rFonts w:ascii="Arial" w:hAnsi="Arial" w:cs="Arial"/>
          <w:color w:val="000000"/>
        </w:rPr>
        <w:lastRenderedPageBreak/>
        <w:t>108,10</w:t>
      </w:r>
      <w:r w:rsidR="00437EB7">
        <w:rPr>
          <w:rFonts w:ascii="Arial" w:hAnsi="Arial" w:cs="Arial"/>
          <w:color w:val="000000"/>
        </w:rPr>
        <w:t xml:space="preserve">%) u koje pretežno spadaju </w:t>
      </w:r>
      <w:r w:rsidR="00D15E15">
        <w:rPr>
          <w:rFonts w:ascii="Arial" w:hAnsi="Arial" w:cs="Arial"/>
          <w:color w:val="000000"/>
        </w:rPr>
        <w:t>ostale nespomenute usluge</w:t>
      </w:r>
      <w:r w:rsidRPr="003716F5">
        <w:rPr>
          <w:rFonts w:ascii="Arial" w:hAnsi="Arial" w:cs="Arial"/>
          <w:color w:val="000000"/>
        </w:rPr>
        <w:t xml:space="preserve">, te ostali nespomenuti rashodi poslovanja (šifra 329- indeks </w:t>
      </w:r>
      <w:r w:rsidR="0055655F">
        <w:rPr>
          <w:rFonts w:ascii="Arial" w:hAnsi="Arial" w:cs="Arial"/>
          <w:color w:val="000000"/>
        </w:rPr>
        <w:t>1</w:t>
      </w:r>
      <w:r w:rsidR="00D15E15">
        <w:rPr>
          <w:rFonts w:ascii="Arial" w:hAnsi="Arial" w:cs="Arial"/>
          <w:color w:val="000000"/>
        </w:rPr>
        <w:t>15,76</w:t>
      </w:r>
      <w:r w:rsidR="00437EB7">
        <w:rPr>
          <w:rFonts w:ascii="Arial" w:hAnsi="Arial" w:cs="Arial"/>
          <w:color w:val="000000"/>
        </w:rPr>
        <w:t xml:space="preserve"> %) u koje spadaju troškovi za obilježavanje Praznika rada, Dana Općine i sl. </w:t>
      </w:r>
      <w:r w:rsidR="0055655F">
        <w:rPr>
          <w:rFonts w:ascii="Arial" w:hAnsi="Arial" w:cs="Arial"/>
          <w:color w:val="000000"/>
        </w:rPr>
        <w:t xml:space="preserve"> Financijski rashodi (šifra 34) povećani su za </w:t>
      </w:r>
      <w:r w:rsidR="00D15E15">
        <w:rPr>
          <w:rFonts w:ascii="Arial" w:hAnsi="Arial" w:cs="Arial"/>
          <w:color w:val="000000"/>
        </w:rPr>
        <w:t>261,64</w:t>
      </w:r>
      <w:r w:rsidR="0055655F">
        <w:rPr>
          <w:rFonts w:ascii="Arial" w:hAnsi="Arial" w:cs="Arial"/>
          <w:color w:val="000000"/>
        </w:rPr>
        <w:t xml:space="preserve"> % u odnosu na lani zbog </w:t>
      </w:r>
      <w:r w:rsidR="00D15E15">
        <w:rPr>
          <w:rFonts w:ascii="Arial" w:hAnsi="Arial" w:cs="Arial"/>
          <w:color w:val="000000"/>
        </w:rPr>
        <w:t>povrata sredstava Agenciji za plaćanja u poljoprivredi za poučne staze</w:t>
      </w:r>
      <w:r w:rsidR="0055655F">
        <w:rPr>
          <w:rFonts w:ascii="Arial" w:hAnsi="Arial" w:cs="Arial"/>
          <w:color w:val="000000"/>
        </w:rPr>
        <w:t xml:space="preserve">. </w:t>
      </w:r>
      <w:r w:rsidRPr="003716F5">
        <w:rPr>
          <w:rFonts w:ascii="Arial" w:hAnsi="Arial" w:cs="Arial"/>
          <w:color w:val="000000"/>
        </w:rPr>
        <w:t xml:space="preserve">Naknade građanima i kućanstvima (šifra 37) </w:t>
      </w:r>
      <w:r w:rsidR="007C6A94">
        <w:rPr>
          <w:rFonts w:ascii="Arial" w:hAnsi="Arial" w:cs="Arial"/>
          <w:color w:val="000000"/>
        </w:rPr>
        <w:t>smanjene su</w:t>
      </w:r>
      <w:r w:rsidRPr="003716F5">
        <w:rPr>
          <w:rFonts w:ascii="Arial" w:hAnsi="Arial" w:cs="Arial"/>
          <w:color w:val="000000"/>
        </w:rPr>
        <w:t xml:space="preserve"> za </w:t>
      </w:r>
      <w:r w:rsidR="007C6A94">
        <w:rPr>
          <w:rFonts w:ascii="Arial" w:hAnsi="Arial" w:cs="Arial"/>
          <w:color w:val="000000"/>
        </w:rPr>
        <w:t>53</w:t>
      </w:r>
      <w:r w:rsidRPr="003716F5">
        <w:rPr>
          <w:rFonts w:ascii="Arial" w:hAnsi="Arial" w:cs="Arial"/>
          <w:color w:val="000000"/>
        </w:rPr>
        <w:t xml:space="preserve"> % u odnosu na lani zbog </w:t>
      </w:r>
      <w:r w:rsidR="007C6A94">
        <w:rPr>
          <w:rFonts w:ascii="Arial" w:hAnsi="Arial" w:cs="Arial"/>
          <w:color w:val="000000"/>
        </w:rPr>
        <w:t>smanjenih</w:t>
      </w:r>
      <w:r w:rsidRPr="003716F5">
        <w:rPr>
          <w:rFonts w:ascii="Arial" w:hAnsi="Arial" w:cs="Arial"/>
          <w:color w:val="000000"/>
        </w:rPr>
        <w:t xml:space="preserve"> troškova stanovanja za socijalu, </w:t>
      </w:r>
      <w:r w:rsidR="007C6A94">
        <w:rPr>
          <w:rFonts w:ascii="Arial" w:hAnsi="Arial" w:cs="Arial"/>
          <w:color w:val="000000"/>
        </w:rPr>
        <w:t xml:space="preserve">te </w:t>
      </w:r>
      <w:r w:rsidRPr="003716F5">
        <w:rPr>
          <w:rFonts w:ascii="Arial" w:hAnsi="Arial" w:cs="Arial"/>
          <w:color w:val="000000"/>
        </w:rPr>
        <w:t>isplate jednokratnih novčanih naknada za stanovnike općine i isplate naknada za novorođenčad. Pozicija „</w:t>
      </w:r>
      <w:r w:rsidR="00BE361F">
        <w:rPr>
          <w:rFonts w:ascii="Arial" w:hAnsi="Arial" w:cs="Arial"/>
          <w:color w:val="000000"/>
        </w:rPr>
        <w:t>R</w:t>
      </w:r>
      <w:r w:rsidRPr="003716F5">
        <w:rPr>
          <w:rFonts w:ascii="Arial" w:hAnsi="Arial" w:cs="Arial"/>
          <w:color w:val="000000"/>
        </w:rPr>
        <w:t>ashodi</w:t>
      </w:r>
      <w:r w:rsidR="00BE361F">
        <w:rPr>
          <w:rFonts w:ascii="Arial" w:hAnsi="Arial" w:cs="Arial"/>
          <w:color w:val="000000"/>
        </w:rPr>
        <w:t xml:space="preserve"> za donacije i kapitalne pomoći“</w:t>
      </w:r>
      <w:r w:rsidRPr="003716F5">
        <w:rPr>
          <w:rFonts w:ascii="Arial" w:hAnsi="Arial" w:cs="Arial"/>
          <w:color w:val="000000"/>
        </w:rPr>
        <w:t xml:space="preserve">“ (Šifra 38) povećana je za </w:t>
      </w:r>
      <w:r w:rsidR="00BE361F">
        <w:rPr>
          <w:rFonts w:ascii="Arial" w:hAnsi="Arial" w:cs="Arial"/>
          <w:color w:val="000000"/>
        </w:rPr>
        <w:t>128</w:t>
      </w:r>
      <w:r w:rsidRPr="003716F5">
        <w:rPr>
          <w:rFonts w:ascii="Arial" w:hAnsi="Arial" w:cs="Arial"/>
          <w:color w:val="000000"/>
        </w:rPr>
        <w:t xml:space="preserve"> % u odnosu na lani. Najveći dio odnosi na </w:t>
      </w:r>
      <w:proofErr w:type="spellStart"/>
      <w:r w:rsidRPr="003716F5">
        <w:rPr>
          <w:rFonts w:ascii="Arial" w:hAnsi="Arial" w:cs="Arial"/>
          <w:color w:val="000000"/>
        </w:rPr>
        <w:t>na</w:t>
      </w:r>
      <w:proofErr w:type="spellEnd"/>
      <w:r w:rsidRPr="003716F5">
        <w:rPr>
          <w:rFonts w:ascii="Arial" w:hAnsi="Arial" w:cs="Arial"/>
          <w:color w:val="000000"/>
        </w:rPr>
        <w:t xml:space="preserve"> kapitalne pomoći društvu „Vinkovački vodovod i kanalizacija“ (šifra 386</w:t>
      </w:r>
      <w:r w:rsidR="00BE361F">
        <w:rPr>
          <w:rFonts w:ascii="Arial" w:hAnsi="Arial" w:cs="Arial"/>
          <w:color w:val="000000"/>
        </w:rPr>
        <w:t>1</w:t>
      </w:r>
      <w:r w:rsidRPr="003716F5">
        <w:rPr>
          <w:rFonts w:ascii="Arial" w:hAnsi="Arial" w:cs="Arial"/>
          <w:color w:val="000000"/>
        </w:rPr>
        <w:t xml:space="preserve"> </w:t>
      </w:r>
      <w:r w:rsidR="001832F3">
        <w:rPr>
          <w:rFonts w:ascii="Arial" w:hAnsi="Arial" w:cs="Arial"/>
          <w:color w:val="000000"/>
        </w:rPr>
        <w:t>–</w:t>
      </w:r>
      <w:r w:rsidR="00BE361F">
        <w:rPr>
          <w:rFonts w:ascii="Arial" w:hAnsi="Arial" w:cs="Arial"/>
          <w:color w:val="000000"/>
        </w:rPr>
        <w:t>146.769,28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="001832F3">
        <w:rPr>
          <w:rFonts w:ascii="Arial" w:hAnsi="Arial" w:cs="Arial"/>
          <w:color w:val="000000"/>
        </w:rPr>
        <w:t xml:space="preserve">) za izgradnju </w:t>
      </w:r>
      <w:r w:rsidR="00BE361F">
        <w:rPr>
          <w:rFonts w:ascii="Arial" w:hAnsi="Arial" w:cs="Arial"/>
          <w:color w:val="000000"/>
        </w:rPr>
        <w:t xml:space="preserve">vodno-komunalne infrastrukture na području općine </w:t>
      </w:r>
      <w:proofErr w:type="spellStart"/>
      <w:r w:rsidR="00BE361F">
        <w:rPr>
          <w:rFonts w:ascii="Arial" w:hAnsi="Arial" w:cs="Arial"/>
          <w:color w:val="000000"/>
        </w:rPr>
        <w:t>Vođinci</w:t>
      </w:r>
      <w:proofErr w:type="spellEnd"/>
      <w:r w:rsidR="00BE361F">
        <w:rPr>
          <w:rFonts w:ascii="Arial" w:hAnsi="Arial" w:cs="Arial"/>
          <w:color w:val="000000"/>
        </w:rPr>
        <w:t>.</w:t>
      </w:r>
    </w:p>
    <w:p w:rsidR="005E6BA1" w:rsidRPr="003716F5" w:rsidRDefault="005E6BA1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 </w:t>
      </w:r>
    </w:p>
    <w:p w:rsidR="001312FA" w:rsidRDefault="005E6BA1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5.</w:t>
      </w:r>
      <w:r w:rsidRPr="003716F5">
        <w:rPr>
          <w:rFonts w:ascii="Arial" w:hAnsi="Arial" w:cs="Arial"/>
          <w:color w:val="000000"/>
        </w:rPr>
        <w:tab/>
        <w:t xml:space="preserve">„Rashodi za nabavu nefinancijske imovine“ (Šifra 4) ostvareni su u ukupnoj svoti od </w:t>
      </w:r>
      <w:r w:rsidR="00597D6C">
        <w:rPr>
          <w:rFonts w:ascii="Arial" w:hAnsi="Arial" w:cs="Arial"/>
          <w:color w:val="000000"/>
        </w:rPr>
        <w:t>1.</w:t>
      </w:r>
      <w:r w:rsidR="00363571">
        <w:rPr>
          <w:rFonts w:ascii="Arial" w:hAnsi="Arial" w:cs="Arial"/>
          <w:color w:val="000000"/>
        </w:rPr>
        <w:t>124.353,78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što čini povećanje  za </w:t>
      </w:r>
      <w:r w:rsidR="00363571">
        <w:rPr>
          <w:rFonts w:ascii="Arial" w:hAnsi="Arial" w:cs="Arial"/>
          <w:color w:val="000000"/>
        </w:rPr>
        <w:t>4,28</w:t>
      </w:r>
      <w:r w:rsidRPr="003716F5">
        <w:rPr>
          <w:rFonts w:ascii="Arial" w:hAnsi="Arial" w:cs="Arial"/>
          <w:color w:val="000000"/>
        </w:rPr>
        <w:t xml:space="preserve"> % u odnosu na prethodnu godinu. </w:t>
      </w:r>
      <w:r w:rsidR="001312FA">
        <w:rPr>
          <w:rFonts w:ascii="Arial" w:hAnsi="Arial" w:cs="Arial"/>
          <w:color w:val="000000"/>
        </w:rPr>
        <w:t>Ulaganja su ostvarena u slijedećim</w:t>
      </w:r>
      <w:r w:rsidRPr="003716F5">
        <w:rPr>
          <w:rFonts w:ascii="Arial" w:hAnsi="Arial" w:cs="Arial"/>
          <w:color w:val="000000"/>
        </w:rPr>
        <w:t xml:space="preserve"> projekt</w:t>
      </w:r>
      <w:r w:rsidR="001312FA">
        <w:rPr>
          <w:rFonts w:ascii="Arial" w:hAnsi="Arial" w:cs="Arial"/>
          <w:color w:val="000000"/>
        </w:rPr>
        <w:t>ima</w:t>
      </w:r>
      <w:r w:rsidRPr="003716F5">
        <w:rPr>
          <w:rFonts w:ascii="Arial" w:hAnsi="Arial" w:cs="Arial"/>
          <w:color w:val="000000"/>
        </w:rPr>
        <w:t>:</w:t>
      </w:r>
      <w:r w:rsidR="00597D6C">
        <w:rPr>
          <w:rFonts w:ascii="Arial" w:hAnsi="Arial" w:cs="Arial"/>
          <w:color w:val="000000"/>
        </w:rPr>
        <w:t xml:space="preserve"> </w:t>
      </w:r>
      <w:r w:rsidR="001312FA">
        <w:rPr>
          <w:rFonts w:ascii="Arial" w:hAnsi="Arial" w:cs="Arial"/>
          <w:color w:val="000000"/>
        </w:rPr>
        <w:t xml:space="preserve">Šifra 421 – građevinski objekti u iznosu od </w:t>
      </w:r>
      <w:r w:rsidR="00363571">
        <w:rPr>
          <w:rFonts w:ascii="Arial" w:hAnsi="Arial" w:cs="Arial"/>
          <w:color w:val="000000"/>
        </w:rPr>
        <w:t>544.436,80</w:t>
      </w:r>
      <w:r w:rsidR="001312FA">
        <w:rPr>
          <w:rFonts w:ascii="Arial" w:hAnsi="Arial" w:cs="Arial"/>
          <w:color w:val="000000"/>
        </w:rPr>
        <w:t xml:space="preserve"> </w:t>
      </w:r>
      <w:proofErr w:type="spellStart"/>
      <w:r w:rsidR="001312FA">
        <w:rPr>
          <w:rFonts w:ascii="Arial" w:hAnsi="Arial" w:cs="Arial"/>
          <w:color w:val="000000"/>
        </w:rPr>
        <w:t>eur</w:t>
      </w:r>
      <w:proofErr w:type="spellEnd"/>
      <w:r w:rsidR="001312FA">
        <w:rPr>
          <w:rFonts w:ascii="Arial" w:hAnsi="Arial" w:cs="Arial"/>
          <w:color w:val="000000"/>
        </w:rPr>
        <w:t>:</w:t>
      </w:r>
      <w:r w:rsidRPr="003716F5">
        <w:rPr>
          <w:rFonts w:ascii="Arial" w:hAnsi="Arial" w:cs="Arial"/>
          <w:color w:val="000000"/>
        </w:rPr>
        <w:t xml:space="preserve"> izgradnja i rekonstrukcija pješačkih staza (</w:t>
      </w:r>
      <w:r w:rsidR="00363571">
        <w:rPr>
          <w:rFonts w:ascii="Arial" w:hAnsi="Arial" w:cs="Arial"/>
          <w:color w:val="000000"/>
        </w:rPr>
        <w:t>359.750,29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),  uređenje zgrade Lovačkog doma ( </w:t>
      </w:r>
      <w:r w:rsidR="00A31A13">
        <w:rPr>
          <w:rFonts w:ascii="Arial" w:hAnsi="Arial" w:cs="Arial"/>
          <w:color w:val="000000"/>
        </w:rPr>
        <w:t>1</w:t>
      </w:r>
      <w:r w:rsidR="00363571">
        <w:rPr>
          <w:rFonts w:ascii="Arial" w:hAnsi="Arial" w:cs="Arial"/>
          <w:color w:val="000000"/>
        </w:rPr>
        <w:t>8.125,00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>),</w:t>
      </w:r>
      <w:r w:rsidR="001312FA">
        <w:rPr>
          <w:rFonts w:ascii="Arial" w:hAnsi="Arial" w:cs="Arial"/>
          <w:color w:val="000000"/>
        </w:rPr>
        <w:t xml:space="preserve"> rekonstrukcija biciklističke staze i drvoreda u iznosu od </w:t>
      </w:r>
      <w:r w:rsidR="00363571">
        <w:rPr>
          <w:rFonts w:ascii="Arial" w:hAnsi="Arial" w:cs="Arial"/>
          <w:color w:val="000000"/>
        </w:rPr>
        <w:t xml:space="preserve">80.139,31 </w:t>
      </w:r>
      <w:proofErr w:type="spellStart"/>
      <w:r w:rsidR="00363571">
        <w:rPr>
          <w:rFonts w:ascii="Arial" w:hAnsi="Arial" w:cs="Arial"/>
          <w:color w:val="000000"/>
        </w:rPr>
        <w:t>eur</w:t>
      </w:r>
      <w:proofErr w:type="spellEnd"/>
      <w:r w:rsidR="00363571">
        <w:rPr>
          <w:rFonts w:ascii="Arial" w:hAnsi="Arial" w:cs="Arial"/>
          <w:color w:val="000000"/>
        </w:rPr>
        <w:t xml:space="preserve">, </w:t>
      </w:r>
      <w:r w:rsidR="000E37AF">
        <w:rPr>
          <w:rFonts w:ascii="Arial" w:hAnsi="Arial" w:cs="Arial"/>
          <w:color w:val="000000"/>
        </w:rPr>
        <w:t>M</w:t>
      </w:r>
      <w:r w:rsidR="00363571">
        <w:rPr>
          <w:rFonts w:ascii="Arial" w:hAnsi="Arial" w:cs="Arial"/>
          <w:color w:val="000000"/>
        </w:rPr>
        <w:t xml:space="preserve">ost na </w:t>
      </w:r>
      <w:proofErr w:type="spellStart"/>
      <w:r w:rsidR="00363571">
        <w:rPr>
          <w:rFonts w:ascii="Arial" w:hAnsi="Arial" w:cs="Arial"/>
          <w:color w:val="000000"/>
        </w:rPr>
        <w:t>Žavoriji</w:t>
      </w:r>
      <w:proofErr w:type="spellEnd"/>
      <w:r w:rsidR="00363571">
        <w:rPr>
          <w:rFonts w:ascii="Arial" w:hAnsi="Arial" w:cs="Arial"/>
          <w:color w:val="000000"/>
        </w:rPr>
        <w:t xml:space="preserve"> 7.488,64 </w:t>
      </w:r>
      <w:proofErr w:type="spellStart"/>
      <w:r w:rsidR="00363571">
        <w:rPr>
          <w:rFonts w:ascii="Arial" w:hAnsi="Arial" w:cs="Arial"/>
          <w:color w:val="000000"/>
        </w:rPr>
        <w:t>eur</w:t>
      </w:r>
      <w:proofErr w:type="spellEnd"/>
      <w:r w:rsidR="00363571">
        <w:rPr>
          <w:rFonts w:ascii="Arial" w:hAnsi="Arial" w:cs="Arial"/>
          <w:color w:val="000000"/>
        </w:rPr>
        <w:t>, „Vrtić u prirodi“</w:t>
      </w:r>
      <w:r w:rsidR="00367F44">
        <w:rPr>
          <w:rFonts w:ascii="Arial" w:hAnsi="Arial" w:cs="Arial"/>
          <w:color w:val="000000"/>
        </w:rPr>
        <w:t xml:space="preserve"> </w:t>
      </w:r>
      <w:r w:rsidR="00363571">
        <w:rPr>
          <w:rFonts w:ascii="Arial" w:hAnsi="Arial" w:cs="Arial"/>
          <w:color w:val="000000"/>
        </w:rPr>
        <w:t xml:space="preserve">34.247,50 </w:t>
      </w:r>
      <w:proofErr w:type="spellStart"/>
      <w:r w:rsidR="00363571">
        <w:rPr>
          <w:rFonts w:ascii="Arial" w:hAnsi="Arial" w:cs="Arial"/>
          <w:color w:val="000000"/>
        </w:rPr>
        <w:t>eur</w:t>
      </w:r>
      <w:proofErr w:type="spellEnd"/>
      <w:r w:rsidR="00363571">
        <w:rPr>
          <w:rFonts w:ascii="Arial" w:hAnsi="Arial" w:cs="Arial"/>
          <w:color w:val="000000"/>
        </w:rPr>
        <w:t xml:space="preserve">, dječje igralište u </w:t>
      </w:r>
      <w:proofErr w:type="spellStart"/>
      <w:r w:rsidR="00363571">
        <w:rPr>
          <w:rFonts w:ascii="Arial" w:hAnsi="Arial" w:cs="Arial"/>
          <w:color w:val="000000"/>
        </w:rPr>
        <w:t>Kučištima</w:t>
      </w:r>
      <w:proofErr w:type="spellEnd"/>
      <w:r w:rsidR="00363571">
        <w:rPr>
          <w:rFonts w:ascii="Arial" w:hAnsi="Arial" w:cs="Arial"/>
          <w:color w:val="000000"/>
        </w:rPr>
        <w:t xml:space="preserve"> 7.309,68 </w:t>
      </w:r>
      <w:proofErr w:type="spellStart"/>
      <w:r w:rsidR="00363571">
        <w:rPr>
          <w:rFonts w:ascii="Arial" w:hAnsi="Arial" w:cs="Arial"/>
          <w:color w:val="000000"/>
        </w:rPr>
        <w:t>eur</w:t>
      </w:r>
      <w:proofErr w:type="spellEnd"/>
      <w:r w:rsidR="00363571">
        <w:rPr>
          <w:rFonts w:ascii="Arial" w:hAnsi="Arial" w:cs="Arial"/>
          <w:color w:val="000000"/>
        </w:rPr>
        <w:t>, dječje igralište u Josipa Kozarca 12.376,38</w:t>
      </w:r>
      <w:r w:rsidR="00367F44">
        <w:rPr>
          <w:rFonts w:ascii="Arial" w:hAnsi="Arial" w:cs="Arial"/>
          <w:color w:val="000000"/>
        </w:rPr>
        <w:t xml:space="preserve">, sportsko-rekreacijski inkubator 25.000,00 </w:t>
      </w:r>
      <w:proofErr w:type="spellStart"/>
      <w:r w:rsidR="00367F44">
        <w:rPr>
          <w:rFonts w:ascii="Arial" w:hAnsi="Arial" w:cs="Arial"/>
          <w:color w:val="000000"/>
        </w:rPr>
        <w:t>eur</w:t>
      </w:r>
      <w:proofErr w:type="spellEnd"/>
      <w:r w:rsidR="00367F44">
        <w:rPr>
          <w:rFonts w:ascii="Arial" w:hAnsi="Arial" w:cs="Arial"/>
          <w:color w:val="000000"/>
        </w:rPr>
        <w:t>.</w:t>
      </w:r>
    </w:p>
    <w:p w:rsidR="00A100A7" w:rsidRDefault="001312FA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Šifra 422- Post</w:t>
      </w:r>
      <w:r w:rsidR="00A100A7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ojenja i oprema u iznosu od </w:t>
      </w:r>
      <w:r w:rsidR="00A100A7">
        <w:rPr>
          <w:rFonts w:ascii="Arial" w:hAnsi="Arial" w:cs="Arial"/>
          <w:color w:val="000000"/>
        </w:rPr>
        <w:t xml:space="preserve">258.568,58 </w:t>
      </w:r>
      <w:proofErr w:type="spellStart"/>
      <w:r w:rsidR="00A100A7"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A100A7">
        <w:rPr>
          <w:rFonts w:ascii="Arial" w:hAnsi="Arial" w:cs="Arial"/>
          <w:color w:val="000000"/>
        </w:rPr>
        <w:t xml:space="preserve">sastoje se od: opreme za ostalu namjenu </w:t>
      </w:r>
      <w:r w:rsidR="00554D35" w:rsidRPr="00554D35">
        <w:rPr>
          <w:rFonts w:ascii="Arial" w:hAnsi="Arial" w:cs="Arial"/>
          <w:color w:val="000000"/>
        </w:rPr>
        <w:t>54.390,28</w:t>
      </w:r>
      <w:r w:rsidR="00A100A7">
        <w:rPr>
          <w:rFonts w:ascii="Arial" w:hAnsi="Arial" w:cs="Arial"/>
          <w:color w:val="000000"/>
        </w:rPr>
        <w:t xml:space="preserve"> </w:t>
      </w:r>
      <w:proofErr w:type="spellStart"/>
      <w:r w:rsidR="00A100A7">
        <w:rPr>
          <w:rFonts w:ascii="Arial" w:hAnsi="Arial" w:cs="Arial"/>
          <w:color w:val="000000"/>
        </w:rPr>
        <w:t>eur</w:t>
      </w:r>
      <w:proofErr w:type="spellEnd"/>
      <w:r w:rsidR="00A100A7">
        <w:rPr>
          <w:rFonts w:ascii="Arial" w:hAnsi="Arial" w:cs="Arial"/>
          <w:color w:val="000000"/>
        </w:rPr>
        <w:t xml:space="preserve"> (kante za odlaganje otpada i </w:t>
      </w:r>
      <w:proofErr w:type="spellStart"/>
      <w:r w:rsidR="00A100A7">
        <w:rPr>
          <w:rFonts w:ascii="Arial" w:hAnsi="Arial" w:cs="Arial"/>
          <w:color w:val="000000"/>
        </w:rPr>
        <w:t>meteo</w:t>
      </w:r>
      <w:proofErr w:type="spellEnd"/>
      <w:r w:rsidR="00A100A7">
        <w:rPr>
          <w:rFonts w:ascii="Arial" w:hAnsi="Arial" w:cs="Arial"/>
          <w:color w:val="000000"/>
        </w:rPr>
        <w:t xml:space="preserve"> stanica, koše</w:t>
      </w:r>
      <w:r w:rsidR="00554D35">
        <w:rPr>
          <w:rFonts w:ascii="Arial" w:hAnsi="Arial" w:cs="Arial"/>
          <w:color w:val="000000"/>
        </w:rPr>
        <w:t>v</w:t>
      </w:r>
      <w:r w:rsidR="00A100A7">
        <w:rPr>
          <w:rFonts w:ascii="Arial" w:hAnsi="Arial" w:cs="Arial"/>
          <w:color w:val="000000"/>
        </w:rPr>
        <w:t xml:space="preserve">i i klupe, mrtvačka kolica, oprema za DV Mladost </w:t>
      </w:r>
      <w:proofErr w:type="spellStart"/>
      <w:r w:rsidR="00A100A7">
        <w:rPr>
          <w:rFonts w:ascii="Arial" w:hAnsi="Arial" w:cs="Arial"/>
          <w:color w:val="000000"/>
        </w:rPr>
        <w:t>Vođinci</w:t>
      </w:r>
      <w:proofErr w:type="spellEnd"/>
      <w:r w:rsidR="00A100A7">
        <w:rPr>
          <w:rFonts w:ascii="Arial" w:hAnsi="Arial" w:cs="Arial"/>
          <w:color w:val="000000"/>
        </w:rPr>
        <w:t xml:space="preserve">, didaktičke igračke), nabava traktora </w:t>
      </w:r>
      <w:proofErr w:type="spellStart"/>
      <w:r w:rsidR="00A100A7">
        <w:rPr>
          <w:rFonts w:ascii="Arial" w:hAnsi="Arial" w:cs="Arial"/>
          <w:color w:val="000000"/>
        </w:rPr>
        <w:t>Valtra</w:t>
      </w:r>
      <w:proofErr w:type="spellEnd"/>
      <w:r w:rsidR="00A100A7">
        <w:rPr>
          <w:rFonts w:ascii="Arial" w:hAnsi="Arial" w:cs="Arial"/>
          <w:color w:val="000000"/>
        </w:rPr>
        <w:t xml:space="preserve"> 107.500,00 </w:t>
      </w:r>
      <w:proofErr w:type="spellStart"/>
      <w:r w:rsidR="00A100A7">
        <w:rPr>
          <w:rFonts w:ascii="Arial" w:hAnsi="Arial" w:cs="Arial"/>
          <w:color w:val="000000"/>
        </w:rPr>
        <w:t>eur</w:t>
      </w:r>
      <w:proofErr w:type="spellEnd"/>
      <w:r w:rsidR="00A100A7">
        <w:rPr>
          <w:rFonts w:ascii="Arial" w:hAnsi="Arial" w:cs="Arial"/>
          <w:color w:val="000000"/>
        </w:rPr>
        <w:t xml:space="preserve">, oprema za grijanje i hlađenje 2.385,00 </w:t>
      </w:r>
      <w:proofErr w:type="spellStart"/>
      <w:r w:rsidR="00A100A7">
        <w:rPr>
          <w:rFonts w:ascii="Arial" w:hAnsi="Arial" w:cs="Arial"/>
          <w:color w:val="000000"/>
        </w:rPr>
        <w:t>eur</w:t>
      </w:r>
      <w:proofErr w:type="spellEnd"/>
      <w:r w:rsidR="00A100A7">
        <w:rPr>
          <w:rFonts w:ascii="Arial" w:hAnsi="Arial" w:cs="Arial"/>
          <w:color w:val="000000"/>
        </w:rPr>
        <w:t xml:space="preserve">, računalna oprema za </w:t>
      </w:r>
      <w:proofErr w:type="spellStart"/>
      <w:r w:rsidR="00A100A7">
        <w:rPr>
          <w:rFonts w:ascii="Arial" w:hAnsi="Arial" w:cs="Arial"/>
          <w:color w:val="000000"/>
        </w:rPr>
        <w:t>Von</w:t>
      </w:r>
      <w:proofErr w:type="spellEnd"/>
      <w:r w:rsidR="00A100A7">
        <w:rPr>
          <w:rFonts w:ascii="Arial" w:hAnsi="Arial" w:cs="Arial"/>
          <w:color w:val="000000"/>
        </w:rPr>
        <w:t xml:space="preserve">-Kom </w:t>
      </w:r>
      <w:proofErr w:type="spellStart"/>
      <w:r w:rsidR="00A100A7">
        <w:rPr>
          <w:rFonts w:ascii="Arial" w:hAnsi="Arial" w:cs="Arial"/>
          <w:color w:val="000000"/>
        </w:rPr>
        <w:t>doo</w:t>
      </w:r>
      <w:proofErr w:type="spellEnd"/>
      <w:r w:rsidR="00A100A7">
        <w:rPr>
          <w:rFonts w:ascii="Arial" w:hAnsi="Arial" w:cs="Arial"/>
          <w:color w:val="000000"/>
        </w:rPr>
        <w:t xml:space="preserve"> 459,00 </w:t>
      </w:r>
      <w:proofErr w:type="spellStart"/>
      <w:r w:rsidR="00A100A7">
        <w:rPr>
          <w:rFonts w:ascii="Arial" w:hAnsi="Arial" w:cs="Arial"/>
          <w:color w:val="000000"/>
        </w:rPr>
        <w:t>eur</w:t>
      </w:r>
      <w:proofErr w:type="spellEnd"/>
      <w:r w:rsidR="00A100A7">
        <w:rPr>
          <w:rFonts w:ascii="Arial" w:hAnsi="Arial" w:cs="Arial"/>
          <w:color w:val="000000"/>
        </w:rPr>
        <w:t xml:space="preserve">, oprema za dječje igralište u </w:t>
      </w:r>
      <w:proofErr w:type="spellStart"/>
      <w:r w:rsidR="00A100A7">
        <w:rPr>
          <w:rFonts w:ascii="Arial" w:hAnsi="Arial" w:cs="Arial"/>
          <w:color w:val="000000"/>
        </w:rPr>
        <w:t>Kučištima</w:t>
      </w:r>
      <w:proofErr w:type="spellEnd"/>
      <w:r w:rsidR="00A100A7">
        <w:rPr>
          <w:rFonts w:ascii="Arial" w:hAnsi="Arial" w:cs="Arial"/>
          <w:color w:val="000000"/>
        </w:rPr>
        <w:t xml:space="preserve"> 57.437,50 </w:t>
      </w:r>
      <w:proofErr w:type="spellStart"/>
      <w:r w:rsidR="00A100A7">
        <w:rPr>
          <w:rFonts w:ascii="Arial" w:hAnsi="Arial" w:cs="Arial"/>
          <w:color w:val="000000"/>
        </w:rPr>
        <w:t>eur</w:t>
      </w:r>
      <w:proofErr w:type="spellEnd"/>
      <w:r w:rsidR="00A100A7">
        <w:rPr>
          <w:rFonts w:ascii="Arial" w:hAnsi="Arial" w:cs="Arial"/>
          <w:color w:val="000000"/>
        </w:rPr>
        <w:t xml:space="preserve">, oprema za dječje igralište u Josipa Kozarca 20.050,00 </w:t>
      </w:r>
      <w:proofErr w:type="spellStart"/>
      <w:r w:rsidR="00A100A7">
        <w:rPr>
          <w:rFonts w:ascii="Arial" w:hAnsi="Arial" w:cs="Arial"/>
          <w:color w:val="000000"/>
        </w:rPr>
        <w:t>eur</w:t>
      </w:r>
      <w:proofErr w:type="spellEnd"/>
      <w:r w:rsidR="00A100A7">
        <w:rPr>
          <w:rFonts w:ascii="Arial" w:hAnsi="Arial" w:cs="Arial"/>
          <w:color w:val="000000"/>
        </w:rPr>
        <w:t xml:space="preserve">, </w:t>
      </w:r>
      <w:proofErr w:type="spellStart"/>
      <w:r w:rsidR="00A100A7">
        <w:rPr>
          <w:rFonts w:ascii="Arial" w:hAnsi="Arial" w:cs="Arial"/>
          <w:color w:val="000000"/>
        </w:rPr>
        <w:t>računalan</w:t>
      </w:r>
      <w:proofErr w:type="spellEnd"/>
      <w:r w:rsidR="00A100A7">
        <w:rPr>
          <w:rFonts w:ascii="Arial" w:hAnsi="Arial" w:cs="Arial"/>
          <w:color w:val="000000"/>
        </w:rPr>
        <w:t xml:space="preserve"> oprema za OŠ </w:t>
      </w:r>
      <w:proofErr w:type="spellStart"/>
      <w:r w:rsidR="00A100A7">
        <w:rPr>
          <w:rFonts w:ascii="Arial" w:hAnsi="Arial" w:cs="Arial"/>
          <w:color w:val="000000"/>
        </w:rPr>
        <w:t>Vođinci</w:t>
      </w:r>
      <w:proofErr w:type="spellEnd"/>
      <w:r w:rsidR="00A100A7">
        <w:rPr>
          <w:rFonts w:ascii="Arial" w:hAnsi="Arial" w:cs="Arial"/>
          <w:color w:val="000000"/>
        </w:rPr>
        <w:t xml:space="preserve"> 14.688,00 </w:t>
      </w:r>
      <w:proofErr w:type="spellStart"/>
      <w:r w:rsidR="00A100A7">
        <w:rPr>
          <w:rFonts w:ascii="Arial" w:hAnsi="Arial" w:cs="Arial"/>
          <w:color w:val="000000"/>
        </w:rPr>
        <w:t>eur</w:t>
      </w:r>
      <w:proofErr w:type="spellEnd"/>
      <w:r w:rsidR="00A100A7">
        <w:rPr>
          <w:rFonts w:ascii="Arial" w:hAnsi="Arial" w:cs="Arial"/>
          <w:color w:val="000000"/>
        </w:rPr>
        <w:t xml:space="preserve">, namještaj za </w:t>
      </w:r>
      <w:r w:rsidR="00554D35">
        <w:rPr>
          <w:rFonts w:ascii="Arial" w:hAnsi="Arial" w:cs="Arial"/>
          <w:color w:val="000000"/>
        </w:rPr>
        <w:t xml:space="preserve">DV Mladost </w:t>
      </w:r>
      <w:proofErr w:type="spellStart"/>
      <w:r w:rsidR="00554D35">
        <w:rPr>
          <w:rFonts w:ascii="Arial" w:hAnsi="Arial" w:cs="Arial"/>
          <w:color w:val="000000"/>
        </w:rPr>
        <w:t>Vođinci</w:t>
      </w:r>
      <w:proofErr w:type="spellEnd"/>
      <w:r w:rsidR="00554D35">
        <w:rPr>
          <w:rFonts w:ascii="Arial" w:hAnsi="Arial" w:cs="Arial"/>
          <w:color w:val="000000"/>
        </w:rPr>
        <w:t xml:space="preserve"> 1.390,00 </w:t>
      </w:r>
      <w:proofErr w:type="spellStart"/>
      <w:r w:rsidR="00554D35">
        <w:rPr>
          <w:rFonts w:ascii="Arial" w:hAnsi="Arial" w:cs="Arial"/>
          <w:color w:val="000000"/>
        </w:rPr>
        <w:t>eur</w:t>
      </w:r>
      <w:proofErr w:type="spellEnd"/>
      <w:r w:rsidR="00554D35">
        <w:rPr>
          <w:rFonts w:ascii="Arial" w:hAnsi="Arial" w:cs="Arial"/>
          <w:color w:val="000000"/>
        </w:rPr>
        <w:t xml:space="preserve">, računala i računalna oprema DV Mladost </w:t>
      </w:r>
      <w:proofErr w:type="spellStart"/>
      <w:r w:rsidR="00554D35">
        <w:rPr>
          <w:rFonts w:ascii="Arial" w:hAnsi="Arial" w:cs="Arial"/>
          <w:color w:val="000000"/>
        </w:rPr>
        <w:t>Vođinci</w:t>
      </w:r>
      <w:proofErr w:type="spellEnd"/>
      <w:r w:rsidR="00554D35">
        <w:rPr>
          <w:rFonts w:ascii="Arial" w:hAnsi="Arial" w:cs="Arial"/>
          <w:color w:val="000000"/>
        </w:rPr>
        <w:t xml:space="preserve"> </w:t>
      </w:r>
      <w:r w:rsidR="00554D35" w:rsidRPr="00554D35">
        <w:rPr>
          <w:rFonts w:ascii="Arial" w:hAnsi="Arial" w:cs="Arial"/>
          <w:color w:val="000000"/>
        </w:rPr>
        <w:t>268,8</w:t>
      </w:r>
      <w:r w:rsidR="00554D35">
        <w:rPr>
          <w:rFonts w:ascii="Arial" w:hAnsi="Arial" w:cs="Arial"/>
          <w:color w:val="000000"/>
        </w:rPr>
        <w:t xml:space="preserve">0 </w:t>
      </w:r>
      <w:proofErr w:type="spellStart"/>
      <w:r w:rsidR="00554D35">
        <w:rPr>
          <w:rFonts w:ascii="Arial" w:hAnsi="Arial" w:cs="Arial"/>
          <w:color w:val="000000"/>
        </w:rPr>
        <w:t>eur</w:t>
      </w:r>
      <w:proofErr w:type="spellEnd"/>
      <w:r w:rsidR="00554D35">
        <w:rPr>
          <w:rFonts w:ascii="Arial" w:hAnsi="Arial" w:cs="Arial"/>
          <w:color w:val="000000"/>
        </w:rPr>
        <w:t>.</w:t>
      </w:r>
    </w:p>
    <w:p w:rsidR="005E6BA1" w:rsidRPr="003716F5" w:rsidRDefault="005E6BA1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5641" w:rsidRPr="003716F5" w:rsidRDefault="0056686A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r w:rsidR="005E6BA1" w:rsidRPr="003716F5">
        <w:rPr>
          <w:rFonts w:ascii="Arial" w:hAnsi="Arial" w:cs="Arial"/>
          <w:color w:val="000000"/>
        </w:rPr>
        <w:t>Izda</w:t>
      </w:r>
      <w:r>
        <w:rPr>
          <w:rFonts w:ascii="Arial" w:hAnsi="Arial" w:cs="Arial"/>
          <w:color w:val="000000"/>
        </w:rPr>
        <w:t>ci</w:t>
      </w:r>
      <w:r w:rsidR="005E6BA1" w:rsidRPr="003716F5">
        <w:rPr>
          <w:rFonts w:ascii="Arial" w:hAnsi="Arial" w:cs="Arial"/>
          <w:color w:val="000000"/>
        </w:rPr>
        <w:t xml:space="preserve"> za financijsku imovinu i otplate zajmova“ (Šifra 5) </w:t>
      </w:r>
      <w:r>
        <w:rPr>
          <w:rFonts w:ascii="Arial" w:hAnsi="Arial" w:cs="Arial"/>
          <w:color w:val="000000"/>
        </w:rPr>
        <w:t xml:space="preserve">ostvareni su u iznosu od </w:t>
      </w:r>
      <w:r w:rsidR="00554D35">
        <w:rPr>
          <w:rFonts w:ascii="Arial" w:hAnsi="Arial" w:cs="Arial"/>
          <w:color w:val="000000"/>
        </w:rPr>
        <w:t xml:space="preserve">30.702,85 </w:t>
      </w:r>
      <w:proofErr w:type="spellStart"/>
      <w:r w:rsidR="00554D35">
        <w:rPr>
          <w:rFonts w:ascii="Arial" w:hAnsi="Arial" w:cs="Arial"/>
          <w:color w:val="000000"/>
        </w:rPr>
        <w:t>eur</w:t>
      </w:r>
      <w:proofErr w:type="spellEnd"/>
      <w:r w:rsidR="00554D35">
        <w:rPr>
          <w:rFonts w:ascii="Arial" w:hAnsi="Arial" w:cs="Arial"/>
          <w:color w:val="000000"/>
        </w:rPr>
        <w:t xml:space="preserve">, a odnose se na otplatu glavnice za financijski </w:t>
      </w:r>
      <w:proofErr w:type="spellStart"/>
      <w:r w:rsidR="00554D35">
        <w:rPr>
          <w:rFonts w:ascii="Arial" w:hAnsi="Arial" w:cs="Arial"/>
          <w:color w:val="000000"/>
        </w:rPr>
        <w:t>leasing</w:t>
      </w:r>
      <w:proofErr w:type="spellEnd"/>
      <w:r w:rsidR="00554D35">
        <w:rPr>
          <w:rFonts w:ascii="Arial" w:hAnsi="Arial" w:cs="Arial"/>
          <w:color w:val="000000"/>
        </w:rPr>
        <w:t xml:space="preserve"> u </w:t>
      </w:r>
      <w:r w:rsidR="000E37AF">
        <w:rPr>
          <w:rFonts w:ascii="Arial" w:hAnsi="Arial" w:cs="Arial"/>
          <w:color w:val="000000"/>
        </w:rPr>
        <w:t xml:space="preserve">iznosu od 28.202,85 </w:t>
      </w:r>
      <w:proofErr w:type="spellStart"/>
      <w:r w:rsidR="000E37AF">
        <w:rPr>
          <w:rFonts w:ascii="Arial" w:hAnsi="Arial" w:cs="Arial"/>
          <w:color w:val="000000"/>
        </w:rPr>
        <w:t>eur</w:t>
      </w:r>
      <w:proofErr w:type="spellEnd"/>
      <w:r w:rsidR="000E37AF">
        <w:rPr>
          <w:rFonts w:ascii="Arial" w:hAnsi="Arial" w:cs="Arial"/>
          <w:color w:val="000000"/>
        </w:rPr>
        <w:t xml:space="preserve"> i dionic</w:t>
      </w:r>
      <w:r w:rsidR="00554D35">
        <w:rPr>
          <w:rFonts w:ascii="Arial" w:hAnsi="Arial" w:cs="Arial"/>
          <w:color w:val="000000"/>
        </w:rPr>
        <w:t xml:space="preserve">e i udio u </w:t>
      </w:r>
      <w:proofErr w:type="spellStart"/>
      <w:r w:rsidR="00554D35">
        <w:rPr>
          <w:rFonts w:ascii="Arial" w:hAnsi="Arial" w:cs="Arial"/>
          <w:color w:val="000000"/>
        </w:rPr>
        <w:t>Von</w:t>
      </w:r>
      <w:proofErr w:type="spellEnd"/>
      <w:r w:rsidR="00554D35">
        <w:rPr>
          <w:rFonts w:ascii="Arial" w:hAnsi="Arial" w:cs="Arial"/>
          <w:color w:val="000000"/>
        </w:rPr>
        <w:t xml:space="preserve">-Kom </w:t>
      </w:r>
      <w:proofErr w:type="spellStart"/>
      <w:r w:rsidR="00554D35">
        <w:rPr>
          <w:rFonts w:ascii="Arial" w:hAnsi="Arial" w:cs="Arial"/>
          <w:color w:val="000000"/>
        </w:rPr>
        <w:t>doo</w:t>
      </w:r>
      <w:proofErr w:type="spellEnd"/>
      <w:r w:rsidR="00554D35">
        <w:rPr>
          <w:rFonts w:ascii="Arial" w:hAnsi="Arial" w:cs="Arial"/>
          <w:color w:val="000000"/>
        </w:rPr>
        <w:t xml:space="preserve"> u iznosu od 2.500,00 </w:t>
      </w:r>
      <w:proofErr w:type="spellStart"/>
      <w:r w:rsidR="00554D35">
        <w:rPr>
          <w:rFonts w:ascii="Arial" w:hAnsi="Arial" w:cs="Arial"/>
          <w:color w:val="000000"/>
        </w:rPr>
        <w:t>eur</w:t>
      </w:r>
      <w:proofErr w:type="spellEnd"/>
      <w:r w:rsidR="00554D35">
        <w:rPr>
          <w:rFonts w:ascii="Arial" w:hAnsi="Arial" w:cs="Arial"/>
          <w:color w:val="000000"/>
        </w:rPr>
        <w:t>.</w:t>
      </w:r>
    </w:p>
    <w:p w:rsidR="00495641" w:rsidRPr="003716F5" w:rsidRDefault="0049564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5641" w:rsidRPr="003716F5" w:rsidRDefault="0049564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5641" w:rsidRPr="003716F5" w:rsidRDefault="0049564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5641" w:rsidRPr="003716F5" w:rsidRDefault="0049564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6BA1" w:rsidRPr="003716F5" w:rsidRDefault="005E6BA1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3716F5">
        <w:rPr>
          <w:rFonts w:ascii="Arial" w:hAnsi="Arial" w:cs="Arial"/>
          <w:color w:val="000000"/>
          <w:u w:val="single"/>
        </w:rPr>
        <w:t>OBVEZE</w:t>
      </w:r>
    </w:p>
    <w:p w:rsidR="005E6BA1" w:rsidRPr="003716F5" w:rsidRDefault="005E6BA1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1CDE" w:rsidRDefault="005E6BA1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1.</w:t>
      </w:r>
      <w:r w:rsidRPr="003716F5">
        <w:rPr>
          <w:rFonts w:ascii="Arial" w:hAnsi="Arial" w:cs="Arial"/>
          <w:color w:val="000000"/>
        </w:rPr>
        <w:tab/>
        <w:t xml:space="preserve">Općina </w:t>
      </w:r>
      <w:proofErr w:type="spellStart"/>
      <w:r w:rsidRPr="003716F5">
        <w:rPr>
          <w:rFonts w:ascii="Arial" w:hAnsi="Arial" w:cs="Arial"/>
          <w:color w:val="000000"/>
        </w:rPr>
        <w:t>Vođinci</w:t>
      </w:r>
      <w:proofErr w:type="spellEnd"/>
      <w:r w:rsidRPr="003716F5">
        <w:rPr>
          <w:rFonts w:ascii="Arial" w:hAnsi="Arial" w:cs="Arial"/>
          <w:color w:val="000000"/>
        </w:rPr>
        <w:t xml:space="preserve"> </w:t>
      </w:r>
      <w:r w:rsidR="00851DA1">
        <w:rPr>
          <w:rFonts w:ascii="Arial" w:hAnsi="Arial" w:cs="Arial"/>
          <w:color w:val="000000"/>
        </w:rPr>
        <w:t xml:space="preserve">sa DV Mladost </w:t>
      </w:r>
      <w:proofErr w:type="spellStart"/>
      <w:r w:rsidR="00851DA1">
        <w:rPr>
          <w:rFonts w:ascii="Arial" w:hAnsi="Arial" w:cs="Arial"/>
          <w:color w:val="000000"/>
        </w:rPr>
        <w:t>Vođinci</w:t>
      </w:r>
      <w:proofErr w:type="spellEnd"/>
      <w:r w:rsidR="00851DA1">
        <w:rPr>
          <w:rFonts w:ascii="Arial" w:hAnsi="Arial" w:cs="Arial"/>
          <w:color w:val="000000"/>
        </w:rPr>
        <w:t xml:space="preserve"> </w:t>
      </w:r>
      <w:r w:rsidRPr="003716F5">
        <w:rPr>
          <w:rFonts w:ascii="Arial" w:hAnsi="Arial" w:cs="Arial"/>
          <w:color w:val="000000"/>
        </w:rPr>
        <w:t xml:space="preserve">na dan </w:t>
      </w:r>
      <w:r w:rsidR="00851DA1">
        <w:rPr>
          <w:rFonts w:ascii="Arial" w:hAnsi="Arial" w:cs="Arial"/>
          <w:color w:val="000000"/>
        </w:rPr>
        <w:t>3</w:t>
      </w:r>
      <w:r w:rsidR="008B1F48">
        <w:rPr>
          <w:rFonts w:ascii="Arial" w:hAnsi="Arial" w:cs="Arial"/>
          <w:color w:val="000000"/>
        </w:rPr>
        <w:t>1</w:t>
      </w:r>
      <w:r w:rsidR="00851DA1">
        <w:rPr>
          <w:rFonts w:ascii="Arial" w:hAnsi="Arial" w:cs="Arial"/>
          <w:color w:val="000000"/>
        </w:rPr>
        <w:t>.</w:t>
      </w:r>
      <w:r w:rsidR="008B1F48">
        <w:rPr>
          <w:rFonts w:ascii="Arial" w:hAnsi="Arial" w:cs="Arial"/>
          <w:color w:val="000000"/>
        </w:rPr>
        <w:t>12</w:t>
      </w:r>
      <w:r w:rsidR="00851DA1">
        <w:rPr>
          <w:rFonts w:ascii="Arial" w:hAnsi="Arial" w:cs="Arial"/>
          <w:color w:val="000000"/>
        </w:rPr>
        <w:t>.202</w:t>
      </w:r>
      <w:r w:rsidR="00C13EE8">
        <w:rPr>
          <w:rFonts w:ascii="Arial" w:hAnsi="Arial" w:cs="Arial"/>
          <w:color w:val="000000"/>
        </w:rPr>
        <w:t>5</w:t>
      </w:r>
      <w:r w:rsidR="00851DA1">
        <w:rPr>
          <w:rFonts w:ascii="Arial" w:hAnsi="Arial" w:cs="Arial"/>
          <w:color w:val="000000"/>
        </w:rPr>
        <w:t>.</w:t>
      </w:r>
      <w:r w:rsidRPr="003716F5">
        <w:rPr>
          <w:rFonts w:ascii="Arial" w:hAnsi="Arial" w:cs="Arial"/>
          <w:color w:val="000000"/>
        </w:rPr>
        <w:t xml:space="preserve"> godine ima ukupno </w:t>
      </w:r>
      <w:r w:rsidR="00C13EE8">
        <w:rPr>
          <w:rFonts w:ascii="Arial" w:hAnsi="Arial" w:cs="Arial"/>
          <w:color w:val="000000"/>
        </w:rPr>
        <w:t>568.313,32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obveza, od čega </w:t>
      </w:r>
      <w:r w:rsidR="008B1F48">
        <w:rPr>
          <w:rFonts w:ascii="Arial" w:hAnsi="Arial" w:cs="Arial"/>
          <w:color w:val="000000"/>
        </w:rPr>
        <w:t xml:space="preserve">su </w:t>
      </w:r>
      <w:r w:rsidR="00471CDE">
        <w:rPr>
          <w:rFonts w:ascii="Arial" w:hAnsi="Arial" w:cs="Arial"/>
          <w:color w:val="000000"/>
        </w:rPr>
        <w:t xml:space="preserve">167.979,21 </w:t>
      </w:r>
      <w:proofErr w:type="spellStart"/>
      <w:r w:rsidR="00471CDE">
        <w:rPr>
          <w:rFonts w:ascii="Arial" w:hAnsi="Arial" w:cs="Arial"/>
          <w:color w:val="000000"/>
        </w:rPr>
        <w:t>eur</w:t>
      </w:r>
      <w:proofErr w:type="spellEnd"/>
      <w:r w:rsidR="00471CDE">
        <w:rPr>
          <w:rFonts w:ascii="Arial" w:hAnsi="Arial" w:cs="Arial"/>
          <w:color w:val="000000"/>
        </w:rPr>
        <w:t xml:space="preserve"> dospjele, </w:t>
      </w:r>
      <w:r w:rsidR="00C13EE8">
        <w:rPr>
          <w:rFonts w:ascii="Arial" w:hAnsi="Arial" w:cs="Arial"/>
          <w:color w:val="000000"/>
        </w:rPr>
        <w:t xml:space="preserve">a </w:t>
      </w:r>
      <w:r w:rsidR="00471CDE">
        <w:rPr>
          <w:rFonts w:ascii="Arial" w:hAnsi="Arial" w:cs="Arial"/>
          <w:color w:val="000000"/>
        </w:rPr>
        <w:t xml:space="preserve">400.334,11 </w:t>
      </w:r>
      <w:proofErr w:type="spellStart"/>
      <w:r w:rsidR="00471CDE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nedospjel</w:t>
      </w:r>
      <w:r w:rsidR="008B1F48">
        <w:rPr>
          <w:rFonts w:ascii="Arial" w:hAnsi="Arial" w:cs="Arial"/>
          <w:color w:val="000000"/>
        </w:rPr>
        <w:t>e</w:t>
      </w:r>
      <w:r w:rsidR="00471CDE">
        <w:rPr>
          <w:rFonts w:ascii="Arial" w:hAnsi="Arial" w:cs="Arial"/>
          <w:color w:val="000000"/>
        </w:rPr>
        <w:t xml:space="preserve">. Dospjele obveze odnose se na obveze za rashode poslovanja u iznosu od 8.601,64 </w:t>
      </w:r>
      <w:proofErr w:type="spellStart"/>
      <w:r w:rsidR="00471CDE">
        <w:rPr>
          <w:rFonts w:ascii="Arial" w:hAnsi="Arial" w:cs="Arial"/>
          <w:color w:val="000000"/>
        </w:rPr>
        <w:t>eur</w:t>
      </w:r>
      <w:proofErr w:type="spellEnd"/>
      <w:r w:rsidR="00471CDE">
        <w:rPr>
          <w:rFonts w:ascii="Arial" w:hAnsi="Arial" w:cs="Arial"/>
          <w:color w:val="000000"/>
        </w:rPr>
        <w:t xml:space="preserve"> i obveze za nabavu nefinancijske imovine u iznosu od 159.377,57 </w:t>
      </w:r>
      <w:proofErr w:type="spellStart"/>
      <w:r w:rsidR="00471CDE">
        <w:rPr>
          <w:rFonts w:ascii="Arial" w:hAnsi="Arial" w:cs="Arial"/>
          <w:color w:val="000000"/>
        </w:rPr>
        <w:t>eur</w:t>
      </w:r>
      <w:proofErr w:type="spellEnd"/>
      <w:r w:rsidR="00471CDE">
        <w:rPr>
          <w:rFonts w:ascii="Arial" w:hAnsi="Arial" w:cs="Arial"/>
          <w:color w:val="000000"/>
        </w:rPr>
        <w:t>.</w:t>
      </w:r>
    </w:p>
    <w:p w:rsidR="00495641" w:rsidRPr="003716F5" w:rsidRDefault="00471CDE" w:rsidP="005E6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Nedospjele obveze</w:t>
      </w:r>
      <w:r w:rsidR="005E6BA1" w:rsidRPr="003716F5">
        <w:rPr>
          <w:rFonts w:ascii="Arial" w:hAnsi="Arial" w:cs="Arial"/>
          <w:color w:val="000000"/>
        </w:rPr>
        <w:t xml:space="preserve"> odnos</w:t>
      </w:r>
      <w:r w:rsidR="000350B7">
        <w:rPr>
          <w:rFonts w:ascii="Arial" w:hAnsi="Arial" w:cs="Arial"/>
          <w:color w:val="000000"/>
        </w:rPr>
        <w:t>e</w:t>
      </w:r>
      <w:r w:rsidR="005E6BA1" w:rsidRPr="003716F5">
        <w:rPr>
          <w:rFonts w:ascii="Arial" w:hAnsi="Arial" w:cs="Arial"/>
          <w:color w:val="000000"/>
        </w:rPr>
        <w:t xml:space="preserve"> se </w:t>
      </w:r>
      <w:r w:rsidR="008B1F48">
        <w:rPr>
          <w:rFonts w:ascii="Arial" w:hAnsi="Arial" w:cs="Arial"/>
          <w:color w:val="000000"/>
        </w:rPr>
        <w:t>o</w:t>
      </w:r>
      <w:r w:rsidR="005E6BA1" w:rsidRPr="003716F5">
        <w:rPr>
          <w:rFonts w:ascii="Arial" w:hAnsi="Arial" w:cs="Arial"/>
          <w:color w:val="000000"/>
        </w:rPr>
        <w:t xml:space="preserve">bveze za </w:t>
      </w:r>
      <w:r w:rsidR="000350B7">
        <w:rPr>
          <w:rFonts w:ascii="Arial" w:hAnsi="Arial" w:cs="Arial"/>
          <w:color w:val="000000"/>
        </w:rPr>
        <w:t>rashode poslovanja (</w:t>
      </w:r>
      <w:r>
        <w:rPr>
          <w:rFonts w:ascii="Arial" w:hAnsi="Arial" w:cs="Arial"/>
          <w:color w:val="000000"/>
        </w:rPr>
        <w:t xml:space="preserve">72.031,65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 ) ,</w:t>
      </w:r>
      <w:r w:rsidR="008B1F48">
        <w:rPr>
          <w:rFonts w:ascii="Arial" w:hAnsi="Arial" w:cs="Arial"/>
          <w:color w:val="000000"/>
        </w:rPr>
        <w:t xml:space="preserve"> obveze za </w:t>
      </w:r>
      <w:r>
        <w:rPr>
          <w:rFonts w:ascii="Arial" w:hAnsi="Arial" w:cs="Arial"/>
          <w:color w:val="000000"/>
        </w:rPr>
        <w:t xml:space="preserve">nabavu nefinancijske imovine (82.921,58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), obveze za </w:t>
      </w:r>
      <w:r w:rsidR="008B1F48">
        <w:rPr>
          <w:rFonts w:ascii="Arial" w:hAnsi="Arial" w:cs="Arial"/>
          <w:color w:val="000000"/>
        </w:rPr>
        <w:t>financijsku imovinu u iznosu od 1</w:t>
      </w:r>
      <w:r>
        <w:rPr>
          <w:rFonts w:ascii="Arial" w:hAnsi="Arial" w:cs="Arial"/>
          <w:color w:val="000000"/>
        </w:rPr>
        <w:t xml:space="preserve">06.903,28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 te obveze za predujmove i </w:t>
      </w:r>
      <w:proofErr w:type="spellStart"/>
      <w:r>
        <w:rPr>
          <w:rFonts w:ascii="Arial" w:hAnsi="Arial" w:cs="Arial"/>
          <w:color w:val="000000"/>
        </w:rPr>
        <w:t>jamčevne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pologe</w:t>
      </w:r>
      <w:proofErr w:type="spellEnd"/>
      <w:r>
        <w:rPr>
          <w:rFonts w:ascii="Arial" w:hAnsi="Arial" w:cs="Arial"/>
          <w:color w:val="000000"/>
        </w:rPr>
        <w:t xml:space="preserve"> 138.477,80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>.</w:t>
      </w:r>
    </w:p>
    <w:p w:rsidR="00495641" w:rsidRPr="003716F5" w:rsidRDefault="0049564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6BA1" w:rsidRPr="003716F5" w:rsidRDefault="005E6BA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6BA1" w:rsidRPr="003716F5" w:rsidRDefault="005E6BA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1D6D" w:rsidRPr="00171D6D" w:rsidRDefault="00171D6D" w:rsidP="0017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71D6D">
        <w:rPr>
          <w:rFonts w:ascii="Arial" w:hAnsi="Arial" w:cs="Arial"/>
          <w:color w:val="000000"/>
        </w:rPr>
        <w:t xml:space="preserve">3. POSEBNI DIO PRORAČUNA </w:t>
      </w:r>
    </w:p>
    <w:p w:rsidR="00171D6D" w:rsidRPr="00171D6D" w:rsidRDefault="00171D6D" w:rsidP="0017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71D6D">
        <w:rPr>
          <w:rFonts w:ascii="Arial" w:hAnsi="Arial" w:cs="Arial"/>
          <w:color w:val="000000"/>
        </w:rPr>
        <w:t xml:space="preserve">Posebni dio proračuna prema Pravilniku o polugodišnjem i godišnjem izvještaju o izvršenju proračuna sadrži: </w:t>
      </w:r>
    </w:p>
    <w:p w:rsidR="00171D6D" w:rsidRPr="00171D6D" w:rsidRDefault="00171D6D" w:rsidP="0017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71D6D">
        <w:rPr>
          <w:rFonts w:ascii="Arial" w:hAnsi="Arial" w:cs="Arial"/>
          <w:color w:val="000000"/>
        </w:rPr>
        <w:t xml:space="preserve">• Izvršenje po organizacijskoj klasifikaciji, </w:t>
      </w:r>
    </w:p>
    <w:p w:rsidR="005E6BA1" w:rsidRPr="003716F5" w:rsidRDefault="00171D6D" w:rsidP="0017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71D6D">
        <w:rPr>
          <w:rFonts w:ascii="Arial" w:hAnsi="Arial" w:cs="Arial"/>
          <w:color w:val="000000"/>
        </w:rPr>
        <w:t>• Izvršenje po programskoj klasifikaciji.</w:t>
      </w:r>
    </w:p>
    <w:p w:rsidR="005E6BA1" w:rsidRPr="003716F5" w:rsidRDefault="005E6BA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6BA1" w:rsidRPr="003716F5" w:rsidRDefault="005E6BA1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F30283">
        <w:rPr>
          <w:rFonts w:ascii="Arial" w:hAnsi="Arial" w:cs="Arial"/>
          <w:color w:val="000000"/>
          <w:u w:val="single"/>
        </w:rPr>
        <w:lastRenderedPageBreak/>
        <w:t>Obrazloženje izvršenja programa iz posebnog dijela proračuna s ciljevima i pokazateljima uspješnosti:</w:t>
      </w:r>
      <w:r w:rsidRPr="003716F5">
        <w:rPr>
          <w:rFonts w:ascii="Arial" w:hAnsi="Arial" w:cs="Arial"/>
          <w:color w:val="000000"/>
          <w:u w:val="single"/>
        </w:rPr>
        <w:t xml:space="preserve"> </w:t>
      </w:r>
    </w:p>
    <w:p w:rsidR="00456F1D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1D6D" w:rsidRPr="003716F5" w:rsidRDefault="00171D6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2D6F99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Razdjel 100</w:t>
      </w:r>
      <w:r w:rsidR="00456F1D" w:rsidRPr="003716F5">
        <w:rPr>
          <w:rFonts w:ascii="Arial" w:hAnsi="Arial" w:cs="Arial"/>
          <w:color w:val="000000"/>
        </w:rPr>
        <w:t xml:space="preserve"> JEDINSTVENI UPRAVNI ODJEL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PROGRAM 1100 PRIPREMA I DONOŠENJE AKATA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U okviru gore navedenog programa evidentirani su rashodi za naknade za rad predstavničkih i izvršnih tijela, povjerenstava, reprezentacija tekuće donacije u novcu. Planirana</w:t>
      </w:r>
      <w:r w:rsidR="00980FB6">
        <w:rPr>
          <w:rFonts w:ascii="Arial" w:hAnsi="Arial" w:cs="Arial"/>
          <w:color w:val="000000"/>
        </w:rPr>
        <w:t xml:space="preserve"> su</w:t>
      </w:r>
      <w:r w:rsidRPr="003716F5">
        <w:rPr>
          <w:rFonts w:ascii="Arial" w:hAnsi="Arial" w:cs="Arial"/>
          <w:color w:val="000000"/>
        </w:rPr>
        <w:t xml:space="preserve"> sredstva u iznosu od </w:t>
      </w:r>
      <w:r w:rsidR="00197F4F">
        <w:rPr>
          <w:rFonts w:ascii="Arial" w:hAnsi="Arial" w:cs="Arial"/>
          <w:color w:val="000000"/>
        </w:rPr>
        <w:t>17.570,84</w:t>
      </w:r>
      <w:r w:rsidR="00980FB6">
        <w:rPr>
          <w:rFonts w:ascii="Arial" w:hAnsi="Arial" w:cs="Arial"/>
          <w:color w:val="000000"/>
        </w:rPr>
        <w:t xml:space="preserve"> </w:t>
      </w:r>
      <w:proofErr w:type="spellStart"/>
      <w:r w:rsidR="00980FB6">
        <w:rPr>
          <w:rFonts w:ascii="Arial" w:hAnsi="Arial" w:cs="Arial"/>
          <w:color w:val="000000"/>
        </w:rPr>
        <w:t>eur</w:t>
      </w:r>
      <w:proofErr w:type="spellEnd"/>
      <w:r w:rsidR="00980FB6">
        <w:rPr>
          <w:rFonts w:ascii="Arial" w:hAnsi="Arial" w:cs="Arial"/>
          <w:color w:val="000000"/>
        </w:rPr>
        <w:t xml:space="preserve">, </w:t>
      </w:r>
      <w:r w:rsidR="003C604E">
        <w:rPr>
          <w:rFonts w:ascii="Arial" w:hAnsi="Arial" w:cs="Arial"/>
          <w:color w:val="000000"/>
        </w:rPr>
        <w:t xml:space="preserve">a </w:t>
      </w:r>
      <w:r w:rsidR="00980FB6">
        <w:rPr>
          <w:rFonts w:ascii="Arial" w:hAnsi="Arial" w:cs="Arial"/>
          <w:color w:val="000000"/>
        </w:rPr>
        <w:t xml:space="preserve"> realizirana u </w:t>
      </w:r>
      <w:r w:rsidR="003C604E">
        <w:rPr>
          <w:rFonts w:ascii="Arial" w:hAnsi="Arial" w:cs="Arial"/>
          <w:color w:val="000000"/>
        </w:rPr>
        <w:t xml:space="preserve">iznosu od </w:t>
      </w:r>
      <w:r w:rsidR="00197F4F">
        <w:rPr>
          <w:rFonts w:ascii="Arial" w:hAnsi="Arial" w:cs="Arial"/>
          <w:color w:val="000000"/>
        </w:rPr>
        <w:t>17.262,44</w:t>
      </w:r>
      <w:r w:rsidR="003C604E">
        <w:rPr>
          <w:rFonts w:ascii="Arial" w:hAnsi="Arial" w:cs="Arial"/>
          <w:color w:val="000000"/>
        </w:rPr>
        <w:t xml:space="preserve"> </w:t>
      </w:r>
      <w:proofErr w:type="spellStart"/>
      <w:r w:rsidR="003C604E">
        <w:rPr>
          <w:rFonts w:ascii="Arial" w:hAnsi="Arial" w:cs="Arial"/>
          <w:color w:val="000000"/>
        </w:rPr>
        <w:t>eu</w:t>
      </w:r>
      <w:r w:rsidR="00197F4F">
        <w:rPr>
          <w:rFonts w:ascii="Arial" w:hAnsi="Arial" w:cs="Arial"/>
          <w:color w:val="000000"/>
        </w:rPr>
        <w:t>r</w:t>
      </w:r>
      <w:proofErr w:type="spellEnd"/>
      <w:r w:rsidR="00197F4F">
        <w:rPr>
          <w:rFonts w:ascii="Arial" w:hAnsi="Arial" w:cs="Arial"/>
          <w:color w:val="000000"/>
        </w:rPr>
        <w:t xml:space="preserve"> za trošak naknade članovima izbornog povjerenstva i biračkog odbora, reprezentacije, naknade troškova izborne promidžbe.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omogućiti rad predstavničkog tijela kako bi se zadovoljile sve osnovne potrebe mještana na području jedinice lokalne samouprave.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PROGRAM 1110 UPRAVLJANJE JAVNIM FINANCIJAMA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Program upravljanje javnim financijama obuhvaća rashode za zaposlene, materijalne i financijske rashode, kao i rashode za materijal i energiju, usluge. Rashodi za zaposlene planirani su u iznosu od </w:t>
      </w:r>
      <w:r w:rsidR="00197F4F">
        <w:rPr>
          <w:rFonts w:ascii="Arial" w:hAnsi="Arial" w:cs="Arial"/>
          <w:color w:val="000000"/>
        </w:rPr>
        <w:t>210.269,00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a izvršeni u iznosu od </w:t>
      </w:r>
      <w:r w:rsidR="00197F4F">
        <w:rPr>
          <w:rFonts w:ascii="Arial" w:hAnsi="Arial" w:cs="Arial"/>
          <w:color w:val="000000"/>
        </w:rPr>
        <w:t>192.662,14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ili </w:t>
      </w:r>
      <w:r w:rsidR="00197F4F">
        <w:rPr>
          <w:rFonts w:ascii="Arial" w:hAnsi="Arial" w:cs="Arial"/>
          <w:color w:val="000000"/>
        </w:rPr>
        <w:t>91,63</w:t>
      </w:r>
      <w:r w:rsidRPr="003716F5">
        <w:rPr>
          <w:rFonts w:ascii="Arial" w:hAnsi="Arial" w:cs="Arial"/>
          <w:color w:val="000000"/>
        </w:rPr>
        <w:t xml:space="preserve">%. Materijalni </w:t>
      </w:r>
      <w:r w:rsidR="003C604E">
        <w:rPr>
          <w:rFonts w:ascii="Arial" w:hAnsi="Arial" w:cs="Arial"/>
          <w:color w:val="000000"/>
        </w:rPr>
        <w:t xml:space="preserve">i financijski </w:t>
      </w:r>
      <w:r w:rsidRPr="003716F5">
        <w:rPr>
          <w:rFonts w:ascii="Arial" w:hAnsi="Arial" w:cs="Arial"/>
          <w:color w:val="000000"/>
        </w:rPr>
        <w:t xml:space="preserve">rashodi su planirani u iznosu od </w:t>
      </w:r>
      <w:r w:rsidR="00197F4F">
        <w:rPr>
          <w:rFonts w:ascii="Arial" w:hAnsi="Arial" w:cs="Arial"/>
          <w:color w:val="000000"/>
        </w:rPr>
        <w:t>265.625,61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a realizirani u iznosu od </w:t>
      </w:r>
      <w:r w:rsidR="00197F4F">
        <w:rPr>
          <w:rFonts w:ascii="Arial" w:hAnsi="Arial" w:cs="Arial"/>
          <w:color w:val="000000"/>
        </w:rPr>
        <w:t>229.408,35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>.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osigurati nesmetano i kontinuirano funkcioniranje jedinice lokalne samouprave kako bi mogla obavljati sve potrebne zadatke u svom samoupravnom djelokrugu sukladno zakonu.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PROGRAM 1120 KOMUNALNA DJELATNOST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Program 1120 sadrži rashode vezane za održavanje objekata komunalne infrastrukt</w:t>
      </w:r>
      <w:r w:rsidR="008F0EA2">
        <w:rPr>
          <w:rFonts w:ascii="Arial" w:hAnsi="Arial" w:cs="Arial"/>
          <w:color w:val="000000"/>
        </w:rPr>
        <w:t>ure, održavanje javnih površina, zaštitu okoliša te ostale komunalne poslove</w:t>
      </w:r>
      <w:r w:rsidRPr="003716F5">
        <w:rPr>
          <w:rFonts w:ascii="Arial" w:hAnsi="Arial" w:cs="Arial"/>
          <w:color w:val="000000"/>
        </w:rPr>
        <w:t xml:space="preserve">. Sredstva za održavanje objekata komunalne infrastrukture su planirana u iznosu od </w:t>
      </w:r>
      <w:r w:rsidR="00197F4F">
        <w:rPr>
          <w:rFonts w:ascii="Arial" w:hAnsi="Arial" w:cs="Arial"/>
          <w:color w:val="000000"/>
        </w:rPr>
        <w:t>39.000,00</w:t>
      </w:r>
      <w:r w:rsidR="0064458F" w:rsidRPr="003716F5">
        <w:rPr>
          <w:rFonts w:ascii="Arial" w:hAnsi="Arial" w:cs="Arial"/>
          <w:color w:val="000000"/>
        </w:rPr>
        <w:t xml:space="preserve"> </w:t>
      </w:r>
      <w:proofErr w:type="spellStart"/>
      <w:r w:rsidR="0064458F" w:rsidRPr="003716F5">
        <w:rPr>
          <w:rFonts w:ascii="Arial" w:hAnsi="Arial" w:cs="Arial"/>
          <w:color w:val="000000"/>
        </w:rPr>
        <w:t>eur</w:t>
      </w:r>
      <w:proofErr w:type="spellEnd"/>
      <w:r w:rsidR="0064458F" w:rsidRPr="003716F5">
        <w:rPr>
          <w:rFonts w:ascii="Arial" w:hAnsi="Arial" w:cs="Arial"/>
          <w:color w:val="000000"/>
        </w:rPr>
        <w:t xml:space="preserve">, a ostvarena u iznosu od </w:t>
      </w:r>
      <w:r w:rsidR="00197F4F">
        <w:rPr>
          <w:rFonts w:ascii="Arial" w:hAnsi="Arial" w:cs="Arial"/>
          <w:color w:val="000000"/>
        </w:rPr>
        <w:t>36.232,21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ili </w:t>
      </w:r>
      <w:r w:rsidR="00197F4F">
        <w:rPr>
          <w:rFonts w:ascii="Arial" w:hAnsi="Arial" w:cs="Arial"/>
          <w:color w:val="000000"/>
        </w:rPr>
        <w:t>92,90</w:t>
      </w:r>
      <w:r w:rsidR="003C604E">
        <w:rPr>
          <w:rFonts w:ascii="Arial" w:hAnsi="Arial" w:cs="Arial"/>
          <w:color w:val="000000"/>
        </w:rPr>
        <w:t xml:space="preserve"> </w:t>
      </w:r>
      <w:r w:rsidRPr="003716F5">
        <w:rPr>
          <w:rFonts w:ascii="Arial" w:hAnsi="Arial" w:cs="Arial"/>
          <w:color w:val="000000"/>
        </w:rPr>
        <w:t xml:space="preserve">%. Za održavanje javnih površina planirano je </w:t>
      </w:r>
      <w:r w:rsidR="0064458F" w:rsidRPr="003716F5">
        <w:rPr>
          <w:rFonts w:ascii="Arial" w:hAnsi="Arial" w:cs="Arial"/>
          <w:color w:val="000000"/>
        </w:rPr>
        <w:t xml:space="preserve"> </w:t>
      </w:r>
      <w:r w:rsidR="00197F4F">
        <w:rPr>
          <w:rFonts w:ascii="Arial" w:hAnsi="Arial" w:cs="Arial"/>
          <w:color w:val="000000"/>
        </w:rPr>
        <w:t>43.319,39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a ostvareno je </w:t>
      </w:r>
      <w:r w:rsidR="00197F4F">
        <w:rPr>
          <w:rFonts w:ascii="Arial" w:hAnsi="Arial" w:cs="Arial"/>
          <w:color w:val="000000"/>
        </w:rPr>
        <w:t>35.074,21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ili </w:t>
      </w:r>
      <w:r w:rsidR="00197F4F">
        <w:rPr>
          <w:rFonts w:ascii="Arial" w:hAnsi="Arial" w:cs="Arial"/>
          <w:color w:val="000000"/>
        </w:rPr>
        <w:t>80,97</w:t>
      </w:r>
      <w:r w:rsidR="0064458F" w:rsidRPr="003716F5">
        <w:rPr>
          <w:rFonts w:ascii="Arial" w:hAnsi="Arial" w:cs="Arial"/>
          <w:color w:val="000000"/>
        </w:rPr>
        <w:t xml:space="preserve"> </w:t>
      </w:r>
      <w:r w:rsidRPr="003716F5">
        <w:rPr>
          <w:rFonts w:ascii="Arial" w:hAnsi="Arial" w:cs="Arial"/>
          <w:color w:val="000000"/>
        </w:rPr>
        <w:t xml:space="preserve">%. </w:t>
      </w:r>
    </w:p>
    <w:p w:rsidR="00456F1D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Najznačajniji projekti u okviru ovog programa </w:t>
      </w:r>
      <w:r w:rsidR="00197F4F">
        <w:rPr>
          <w:rFonts w:ascii="Arial" w:hAnsi="Arial" w:cs="Arial"/>
          <w:color w:val="000000"/>
        </w:rPr>
        <w:t>je usluga održavanja ostalih javnih površina planirana u iznosu od 21.000,00</w:t>
      </w:r>
      <w:r w:rsidR="00571406">
        <w:rPr>
          <w:rFonts w:ascii="Arial" w:hAnsi="Arial" w:cs="Arial"/>
          <w:color w:val="000000"/>
        </w:rPr>
        <w:t xml:space="preserve"> </w:t>
      </w:r>
      <w:proofErr w:type="spellStart"/>
      <w:r w:rsidR="00571406">
        <w:rPr>
          <w:rFonts w:ascii="Arial" w:hAnsi="Arial" w:cs="Arial"/>
          <w:color w:val="000000"/>
        </w:rPr>
        <w:t>eur</w:t>
      </w:r>
      <w:proofErr w:type="spellEnd"/>
      <w:r w:rsidR="00197F4F">
        <w:rPr>
          <w:rFonts w:ascii="Arial" w:hAnsi="Arial" w:cs="Arial"/>
          <w:color w:val="000000"/>
        </w:rPr>
        <w:t xml:space="preserve">, a ostvareno u iznosu od 20.111,65 </w:t>
      </w:r>
      <w:proofErr w:type="spellStart"/>
      <w:r w:rsidR="00197F4F">
        <w:rPr>
          <w:rFonts w:ascii="Arial" w:hAnsi="Arial" w:cs="Arial"/>
          <w:color w:val="000000"/>
        </w:rPr>
        <w:t>eur</w:t>
      </w:r>
      <w:proofErr w:type="spellEnd"/>
      <w:r w:rsidR="00571406">
        <w:rPr>
          <w:rFonts w:ascii="Arial" w:hAnsi="Arial" w:cs="Arial"/>
          <w:color w:val="000000"/>
        </w:rPr>
        <w:t>.</w:t>
      </w:r>
    </w:p>
    <w:p w:rsidR="008F0EA2" w:rsidRPr="003716F5" w:rsidRDefault="008F0EA2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Rashodi za zaštitu okoliša ostvareni su u iznosu od </w:t>
      </w:r>
      <w:r w:rsidR="00197F4F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>, a odnose se na</w:t>
      </w:r>
      <w:r w:rsidR="0057140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uklanjanj</w:t>
      </w:r>
      <w:r w:rsidR="00571406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otpada odbačenog u okoliš. Ostali komunalni poslovi realizirani su u iznosu od </w:t>
      </w:r>
      <w:r w:rsidR="001308FE">
        <w:rPr>
          <w:rFonts w:ascii="Arial" w:hAnsi="Arial" w:cs="Arial"/>
          <w:color w:val="000000"/>
        </w:rPr>
        <w:t>14.854,91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>, a odnose ne na usl</w:t>
      </w:r>
      <w:r w:rsidR="001308FE">
        <w:rPr>
          <w:rFonts w:ascii="Arial" w:hAnsi="Arial" w:cs="Arial"/>
          <w:color w:val="000000"/>
        </w:rPr>
        <w:t>uge deratizacije i dezinsekcije, veterinarsko-higijeničarske usluge</w:t>
      </w:r>
      <w:r w:rsidR="009B1024">
        <w:rPr>
          <w:rFonts w:ascii="Arial" w:hAnsi="Arial" w:cs="Arial"/>
          <w:color w:val="000000"/>
        </w:rPr>
        <w:t xml:space="preserve"> i zbrinjavanje pasa lutalica.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ovog programa je stvaranje infrastrukturnih preduvjeta za daljnji održivi razvoj. Pokazatelji rezultata su: povećanje izgrađenosti komunalne infrastrukture, broj svjetiljki  javne rasvjete.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PROGRAM 1130 GOSPODARSTVO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Program 1130 planiran je u iznosu od</w:t>
      </w:r>
      <w:r w:rsidR="0064458F" w:rsidRPr="003716F5">
        <w:rPr>
          <w:rFonts w:ascii="Arial" w:hAnsi="Arial" w:cs="Arial"/>
          <w:color w:val="000000"/>
        </w:rPr>
        <w:t xml:space="preserve"> </w:t>
      </w:r>
      <w:r w:rsidR="00983DB8">
        <w:rPr>
          <w:rFonts w:ascii="Arial" w:hAnsi="Arial" w:cs="Arial"/>
          <w:color w:val="000000"/>
        </w:rPr>
        <w:t>8</w:t>
      </w:r>
      <w:r w:rsidR="008F0EA2">
        <w:rPr>
          <w:rFonts w:ascii="Arial" w:hAnsi="Arial" w:cs="Arial"/>
          <w:color w:val="000000"/>
        </w:rPr>
        <w:t xml:space="preserve">.000,00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>,</w:t>
      </w:r>
      <w:r w:rsidR="004166B2">
        <w:rPr>
          <w:rFonts w:ascii="Arial" w:hAnsi="Arial" w:cs="Arial"/>
          <w:color w:val="000000"/>
        </w:rPr>
        <w:t>nije</w:t>
      </w:r>
      <w:r w:rsidR="00983DB8">
        <w:rPr>
          <w:rFonts w:ascii="Arial" w:hAnsi="Arial" w:cs="Arial"/>
          <w:color w:val="000000"/>
        </w:rPr>
        <w:t xml:space="preserve"> </w:t>
      </w:r>
      <w:r w:rsidRPr="003716F5">
        <w:rPr>
          <w:rFonts w:ascii="Arial" w:hAnsi="Arial" w:cs="Arial"/>
          <w:color w:val="000000"/>
        </w:rPr>
        <w:t>realiziran</w:t>
      </w:r>
      <w:r w:rsidR="008F0EA2">
        <w:rPr>
          <w:rFonts w:ascii="Arial" w:hAnsi="Arial" w:cs="Arial"/>
          <w:color w:val="000000"/>
        </w:rPr>
        <w:t xml:space="preserve"> </w:t>
      </w:r>
      <w:r w:rsidR="004166B2">
        <w:rPr>
          <w:rFonts w:ascii="Arial" w:hAnsi="Arial" w:cs="Arial"/>
          <w:color w:val="000000"/>
        </w:rPr>
        <w:t>u 2025</w:t>
      </w:r>
      <w:r w:rsidRPr="003716F5">
        <w:rPr>
          <w:rFonts w:ascii="Arial" w:hAnsi="Arial" w:cs="Arial"/>
          <w:color w:val="000000"/>
        </w:rPr>
        <w:t>.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izgradnja razvoj gospodarstva na području općine.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PROGRAM 1140 ŽAŠTITA OD POŽARA I CIVILNA ZAŠTITA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U okviru programa 1140 zaštita od požara i civilna zaštita od planiranih </w:t>
      </w:r>
      <w:r w:rsidR="00983DB8">
        <w:rPr>
          <w:rFonts w:ascii="Arial" w:hAnsi="Arial" w:cs="Arial"/>
          <w:color w:val="000000"/>
        </w:rPr>
        <w:t>2</w:t>
      </w:r>
      <w:r w:rsidR="004166B2">
        <w:rPr>
          <w:rFonts w:ascii="Arial" w:hAnsi="Arial" w:cs="Arial"/>
          <w:color w:val="000000"/>
        </w:rPr>
        <w:t>1.500</w:t>
      </w:r>
      <w:r w:rsidR="00983DB8">
        <w:rPr>
          <w:rFonts w:ascii="Arial" w:hAnsi="Arial" w:cs="Arial"/>
          <w:color w:val="000000"/>
        </w:rPr>
        <w:t>,00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utrošeno je </w:t>
      </w:r>
      <w:r w:rsidR="004166B2">
        <w:rPr>
          <w:rFonts w:ascii="Arial" w:hAnsi="Arial" w:cs="Arial"/>
          <w:color w:val="000000"/>
        </w:rPr>
        <w:t>15.446,34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- tekuće donacije DVD-u</w:t>
      </w:r>
      <w:r w:rsidR="004166B2">
        <w:rPr>
          <w:rFonts w:ascii="Arial" w:hAnsi="Arial" w:cs="Arial"/>
          <w:color w:val="000000"/>
        </w:rPr>
        <w:t xml:space="preserve"> i civilna zaštita</w:t>
      </w:r>
      <w:r w:rsidRPr="003716F5">
        <w:rPr>
          <w:rFonts w:ascii="Arial" w:hAnsi="Arial" w:cs="Arial"/>
          <w:color w:val="000000"/>
        </w:rPr>
        <w:t xml:space="preserve">. Cilj programa je pružanje sigurnosti mještanima Općine. Pokazatelj rezultata je povećanje kvalitete rada DVD-a s područja Općine.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PROGRAM 1150 DRUŠTVENE DJELATNOSTI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U okviru navedenog programa od planiranih </w:t>
      </w:r>
      <w:r w:rsidR="004166B2">
        <w:rPr>
          <w:rFonts w:ascii="Arial" w:hAnsi="Arial" w:cs="Arial"/>
          <w:color w:val="000000"/>
        </w:rPr>
        <w:t>560.626,39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realizirano je </w:t>
      </w:r>
      <w:r w:rsidR="004166B2">
        <w:rPr>
          <w:rFonts w:ascii="Arial" w:hAnsi="Arial" w:cs="Arial"/>
          <w:color w:val="000000"/>
        </w:rPr>
        <w:t>512.641,11</w:t>
      </w:r>
      <w:r w:rsidR="0064458F"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ili </w:t>
      </w:r>
      <w:r w:rsidR="004166B2">
        <w:rPr>
          <w:rFonts w:ascii="Arial" w:hAnsi="Arial" w:cs="Arial"/>
          <w:color w:val="000000"/>
        </w:rPr>
        <w:t>91,44</w:t>
      </w:r>
      <w:r w:rsidR="0064458F" w:rsidRPr="003716F5">
        <w:rPr>
          <w:rFonts w:ascii="Arial" w:hAnsi="Arial" w:cs="Arial"/>
          <w:color w:val="000000"/>
        </w:rPr>
        <w:t xml:space="preserve"> </w:t>
      </w:r>
      <w:r w:rsidRPr="003716F5">
        <w:rPr>
          <w:rFonts w:ascii="Arial" w:hAnsi="Arial" w:cs="Arial"/>
          <w:color w:val="000000"/>
        </w:rPr>
        <w:t>% od čega na obrazovanje</w:t>
      </w:r>
      <w:r w:rsidR="0064458F" w:rsidRPr="003716F5">
        <w:rPr>
          <w:rFonts w:ascii="Arial" w:hAnsi="Arial" w:cs="Arial"/>
          <w:color w:val="000000"/>
        </w:rPr>
        <w:t xml:space="preserve"> </w:t>
      </w:r>
      <w:r w:rsidR="004166B2">
        <w:rPr>
          <w:rFonts w:ascii="Arial" w:hAnsi="Arial" w:cs="Arial"/>
          <w:color w:val="000000"/>
        </w:rPr>
        <w:t>77.530,67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socijalnu skrb </w:t>
      </w:r>
      <w:r w:rsidR="0064458F" w:rsidRPr="003716F5">
        <w:rPr>
          <w:rFonts w:ascii="Arial" w:hAnsi="Arial" w:cs="Arial"/>
          <w:color w:val="000000"/>
        </w:rPr>
        <w:t xml:space="preserve"> </w:t>
      </w:r>
      <w:r w:rsidR="004166B2">
        <w:rPr>
          <w:rFonts w:ascii="Arial" w:hAnsi="Arial" w:cs="Arial"/>
          <w:color w:val="000000"/>
        </w:rPr>
        <w:t>21.578,47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kulturu </w:t>
      </w:r>
      <w:r w:rsidR="007B1EC3">
        <w:rPr>
          <w:rFonts w:ascii="Arial" w:hAnsi="Arial" w:cs="Arial"/>
          <w:color w:val="000000"/>
        </w:rPr>
        <w:t>3.5</w:t>
      </w:r>
      <w:r w:rsidR="00571DF9">
        <w:rPr>
          <w:rFonts w:ascii="Arial" w:hAnsi="Arial" w:cs="Arial"/>
          <w:color w:val="000000"/>
        </w:rPr>
        <w:t>00,00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</w:t>
      </w:r>
      <w:r w:rsidR="007B1EC3">
        <w:rPr>
          <w:rFonts w:ascii="Arial" w:hAnsi="Arial" w:cs="Arial"/>
          <w:color w:val="000000"/>
        </w:rPr>
        <w:t xml:space="preserve">religiju </w:t>
      </w:r>
      <w:r w:rsidR="004166B2">
        <w:rPr>
          <w:rFonts w:ascii="Arial" w:hAnsi="Arial" w:cs="Arial"/>
          <w:color w:val="000000"/>
        </w:rPr>
        <w:t>3.549,00</w:t>
      </w:r>
      <w:r w:rsidR="007B1EC3">
        <w:rPr>
          <w:rFonts w:ascii="Arial" w:hAnsi="Arial" w:cs="Arial"/>
          <w:color w:val="000000"/>
        </w:rPr>
        <w:t xml:space="preserve">, </w:t>
      </w:r>
      <w:r w:rsidRPr="003716F5">
        <w:rPr>
          <w:rFonts w:ascii="Arial" w:hAnsi="Arial" w:cs="Arial"/>
          <w:color w:val="000000"/>
        </w:rPr>
        <w:t xml:space="preserve">šport i rekreaciju </w:t>
      </w:r>
      <w:r w:rsidR="0064458F" w:rsidRPr="003716F5">
        <w:rPr>
          <w:rFonts w:ascii="Arial" w:hAnsi="Arial" w:cs="Arial"/>
          <w:color w:val="000000"/>
        </w:rPr>
        <w:t xml:space="preserve"> </w:t>
      </w:r>
      <w:r w:rsidR="007B1EC3">
        <w:rPr>
          <w:rFonts w:ascii="Arial" w:hAnsi="Arial" w:cs="Arial"/>
          <w:color w:val="000000"/>
        </w:rPr>
        <w:t>5</w:t>
      </w:r>
      <w:r w:rsidR="004166B2">
        <w:rPr>
          <w:rFonts w:ascii="Arial" w:hAnsi="Arial" w:cs="Arial"/>
          <w:color w:val="000000"/>
        </w:rPr>
        <w:t>3.329,95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ostale društvene djelatnosti  </w:t>
      </w:r>
      <w:r w:rsidR="007B1EC3">
        <w:rPr>
          <w:rFonts w:ascii="Arial" w:hAnsi="Arial" w:cs="Arial"/>
          <w:color w:val="000000"/>
        </w:rPr>
        <w:lastRenderedPageBreak/>
        <w:t>12</w:t>
      </w:r>
      <w:r w:rsidR="004166B2">
        <w:rPr>
          <w:rFonts w:ascii="Arial" w:hAnsi="Arial" w:cs="Arial"/>
          <w:color w:val="000000"/>
        </w:rPr>
        <w:t>.325,86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projekt demografski razvitak općine </w:t>
      </w:r>
      <w:r w:rsidR="004166B2">
        <w:rPr>
          <w:rFonts w:ascii="Arial" w:hAnsi="Arial" w:cs="Arial"/>
          <w:color w:val="000000"/>
        </w:rPr>
        <w:t>53.000,00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projekt „Zaželi“ - pomoć u kući starijim osobama </w:t>
      </w:r>
      <w:r w:rsidR="004166B2">
        <w:rPr>
          <w:rFonts w:ascii="Arial" w:hAnsi="Arial" w:cs="Arial"/>
          <w:color w:val="000000"/>
        </w:rPr>
        <w:t>287.827,16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poticanje razvoja kulture, očuvanje kulturne baštine na području Općine i šire. Pokazatelj rezultata je sve veći broj kulturnih manifestacija.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poticanje uključivanja sve većeg broja mještana u sportske udruge radi povećanja fizičke aktivnosti, a to se posebno odnosi na djecu i mlade. Pokazatelj rezultata je veći broj mještana uključenih u rad klubova na području Općine.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poticanje razvoja civilnog društva, a pokazatelj rezultata sve veći broj udruga i njihovih manifestacija.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pomoć roditeljima u sufinanciranju osnovnoškolskog i studentskog obrazovanja. Pokazatelj rezultata je povećanje kvalitete obrazovanja učenika osnovnih škola i studenata.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pomoć obiteljima i kućanstvima slabijeg imovinskog statusa, osobama starije životne dobi i mladim obiteljima prilikom rođenja djeteta, a očituje se u poboljšanju kvalitete života.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PROGRAM 2110 INVESTICIJE ZA POTREBE OPĆINSKE UPRAVE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U okviru navedenog programa od planiranih</w:t>
      </w:r>
      <w:r w:rsidR="002D0553">
        <w:rPr>
          <w:rFonts w:ascii="Arial" w:hAnsi="Arial" w:cs="Arial"/>
          <w:color w:val="000000"/>
        </w:rPr>
        <w:t xml:space="preserve"> </w:t>
      </w:r>
      <w:r w:rsidR="002D0553" w:rsidRPr="002D0553">
        <w:rPr>
          <w:rFonts w:ascii="Arial" w:hAnsi="Arial" w:cs="Arial"/>
          <w:color w:val="000000"/>
        </w:rPr>
        <w:t>131.873,55</w:t>
      </w:r>
      <w:r w:rsidRPr="003716F5">
        <w:rPr>
          <w:rFonts w:ascii="Arial" w:hAnsi="Arial" w:cs="Arial"/>
          <w:color w:val="000000"/>
        </w:rPr>
        <w:t xml:space="preserve"> </w:t>
      </w:r>
      <w:r w:rsidR="002D0553">
        <w:rPr>
          <w:rFonts w:ascii="Arial" w:hAnsi="Arial" w:cs="Arial"/>
          <w:color w:val="000000"/>
        </w:rPr>
        <w:t xml:space="preserve"> </w:t>
      </w:r>
      <w:proofErr w:type="spellStart"/>
      <w:r w:rsidR="002D0553">
        <w:rPr>
          <w:rFonts w:ascii="Arial" w:hAnsi="Arial" w:cs="Arial"/>
          <w:color w:val="000000"/>
        </w:rPr>
        <w:t>eur</w:t>
      </w:r>
      <w:proofErr w:type="spellEnd"/>
      <w:r w:rsidR="002D0553">
        <w:rPr>
          <w:rFonts w:ascii="Arial" w:hAnsi="Arial" w:cs="Arial"/>
          <w:color w:val="000000"/>
        </w:rPr>
        <w:t xml:space="preserve"> utrošeno je</w:t>
      </w:r>
      <w:r w:rsidR="002D0553" w:rsidRPr="002D0553">
        <w:rPr>
          <w:rFonts w:ascii="Arial" w:hAnsi="Arial" w:cs="Arial"/>
          <w:color w:val="000000"/>
        </w:rPr>
        <w:t>136.632,38</w:t>
      </w:r>
      <w:r w:rsidR="002D0553">
        <w:rPr>
          <w:rFonts w:ascii="Arial" w:hAnsi="Arial" w:cs="Arial"/>
          <w:color w:val="000000"/>
        </w:rPr>
        <w:t xml:space="preserve"> </w:t>
      </w:r>
      <w:proofErr w:type="spellStart"/>
      <w:r w:rsidR="002D0553">
        <w:rPr>
          <w:rFonts w:ascii="Arial" w:hAnsi="Arial" w:cs="Arial"/>
          <w:color w:val="000000"/>
        </w:rPr>
        <w:t>eur</w:t>
      </w:r>
      <w:proofErr w:type="spellEnd"/>
      <w:r w:rsidR="002D0553">
        <w:rPr>
          <w:rFonts w:ascii="Arial" w:hAnsi="Arial" w:cs="Arial"/>
          <w:color w:val="000000"/>
        </w:rPr>
        <w:t>,  a odnosi se na nabavu opreme.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PROGRAM 2120 INVESTICIJE ZA POTREBE KOMUNALNE INFRASTRUKTURE</w:t>
      </w:r>
    </w:p>
    <w:p w:rsidR="007B1EC3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Program 2120 se odnosi na kapitalne projekte pješačke staze </w:t>
      </w:r>
      <w:r w:rsidR="00425DC2">
        <w:rPr>
          <w:rFonts w:ascii="Arial" w:hAnsi="Arial" w:cs="Arial"/>
          <w:color w:val="000000"/>
        </w:rPr>
        <w:t>359.750,29</w:t>
      </w:r>
      <w:r w:rsidR="0064458F" w:rsidRPr="003716F5">
        <w:rPr>
          <w:rFonts w:ascii="Arial" w:hAnsi="Arial" w:cs="Arial"/>
          <w:color w:val="000000"/>
        </w:rPr>
        <w:t xml:space="preserve"> </w:t>
      </w:r>
      <w:proofErr w:type="spellStart"/>
      <w:r w:rsidR="0064458F"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, vodovod i kanalizacija u iznosu od </w:t>
      </w:r>
      <w:r w:rsidR="0064458F" w:rsidRPr="003716F5">
        <w:rPr>
          <w:rFonts w:ascii="Arial" w:hAnsi="Arial" w:cs="Arial"/>
          <w:color w:val="000000"/>
        </w:rPr>
        <w:t xml:space="preserve"> </w:t>
      </w:r>
      <w:r w:rsidR="00425DC2">
        <w:rPr>
          <w:rFonts w:ascii="Arial" w:hAnsi="Arial" w:cs="Arial"/>
          <w:color w:val="000000"/>
        </w:rPr>
        <w:t>146.769,28</w:t>
      </w:r>
      <w:r w:rsidR="0064458F" w:rsidRPr="003716F5">
        <w:rPr>
          <w:rFonts w:ascii="Arial" w:hAnsi="Arial" w:cs="Arial"/>
          <w:color w:val="000000"/>
        </w:rPr>
        <w:t xml:space="preserve"> </w:t>
      </w:r>
      <w:proofErr w:type="spellStart"/>
      <w:r w:rsidR="00571DF9">
        <w:rPr>
          <w:rFonts w:ascii="Arial" w:hAnsi="Arial" w:cs="Arial"/>
          <w:color w:val="000000"/>
        </w:rPr>
        <w:t>eur</w:t>
      </w:r>
      <w:proofErr w:type="spellEnd"/>
      <w:r w:rsidR="007B1EC3">
        <w:rPr>
          <w:rFonts w:ascii="Arial" w:hAnsi="Arial" w:cs="Arial"/>
          <w:color w:val="000000"/>
        </w:rPr>
        <w:t xml:space="preserve">, Mrtvačnicu </w:t>
      </w:r>
      <w:r w:rsidR="00425DC2">
        <w:rPr>
          <w:rFonts w:ascii="Arial" w:hAnsi="Arial" w:cs="Arial"/>
          <w:color w:val="000000"/>
        </w:rPr>
        <w:t>2.394,13</w:t>
      </w:r>
      <w:r w:rsidR="007B1EC3">
        <w:rPr>
          <w:rFonts w:ascii="Arial" w:hAnsi="Arial" w:cs="Arial"/>
          <w:color w:val="000000"/>
        </w:rPr>
        <w:t xml:space="preserve"> </w:t>
      </w:r>
      <w:proofErr w:type="spellStart"/>
      <w:r w:rsidR="007B1EC3">
        <w:rPr>
          <w:rFonts w:ascii="Arial" w:hAnsi="Arial" w:cs="Arial"/>
          <w:color w:val="000000"/>
        </w:rPr>
        <w:t>eur</w:t>
      </w:r>
      <w:proofErr w:type="spellEnd"/>
      <w:r w:rsidR="007B1EC3">
        <w:rPr>
          <w:rFonts w:ascii="Arial" w:hAnsi="Arial" w:cs="Arial"/>
          <w:color w:val="000000"/>
        </w:rPr>
        <w:t>, rekonstrukciju i izgradnju groblja – 40.</w:t>
      </w:r>
      <w:r w:rsidR="00425DC2">
        <w:rPr>
          <w:rFonts w:ascii="Arial" w:hAnsi="Arial" w:cs="Arial"/>
          <w:color w:val="000000"/>
        </w:rPr>
        <w:t xml:space="preserve">492,50 i </w:t>
      </w:r>
      <w:proofErr w:type="spellStart"/>
      <w:r w:rsidR="00425DC2">
        <w:rPr>
          <w:rFonts w:ascii="Arial" w:hAnsi="Arial" w:cs="Arial"/>
          <w:color w:val="000000"/>
        </w:rPr>
        <w:t>rečunalnu</w:t>
      </w:r>
      <w:proofErr w:type="spellEnd"/>
      <w:r w:rsidR="00425DC2">
        <w:rPr>
          <w:rFonts w:ascii="Arial" w:hAnsi="Arial" w:cs="Arial"/>
          <w:color w:val="000000"/>
        </w:rPr>
        <w:t xml:space="preserve"> opremu za </w:t>
      </w:r>
      <w:proofErr w:type="spellStart"/>
      <w:r w:rsidR="00425DC2">
        <w:rPr>
          <w:rFonts w:ascii="Arial" w:hAnsi="Arial" w:cs="Arial"/>
          <w:color w:val="000000"/>
        </w:rPr>
        <w:t>Von</w:t>
      </w:r>
      <w:proofErr w:type="spellEnd"/>
      <w:r w:rsidR="00425DC2">
        <w:rPr>
          <w:rFonts w:ascii="Arial" w:hAnsi="Arial" w:cs="Arial"/>
          <w:color w:val="000000"/>
        </w:rPr>
        <w:t xml:space="preserve">-Kom </w:t>
      </w:r>
      <w:proofErr w:type="spellStart"/>
      <w:r w:rsidR="00425DC2">
        <w:rPr>
          <w:rFonts w:ascii="Arial" w:hAnsi="Arial" w:cs="Arial"/>
          <w:color w:val="000000"/>
        </w:rPr>
        <w:t>doo</w:t>
      </w:r>
      <w:proofErr w:type="spellEnd"/>
      <w:r w:rsidR="00425DC2">
        <w:rPr>
          <w:rFonts w:ascii="Arial" w:hAnsi="Arial" w:cs="Arial"/>
          <w:color w:val="000000"/>
        </w:rPr>
        <w:t xml:space="preserve"> 459,00</w:t>
      </w:r>
      <w:r w:rsidR="007B1EC3">
        <w:rPr>
          <w:rFonts w:ascii="Arial" w:hAnsi="Arial" w:cs="Arial"/>
          <w:color w:val="000000"/>
        </w:rPr>
        <w:t xml:space="preserve"> </w:t>
      </w:r>
      <w:proofErr w:type="spellStart"/>
      <w:r w:rsidR="007B1EC3">
        <w:rPr>
          <w:rFonts w:ascii="Arial" w:hAnsi="Arial" w:cs="Arial"/>
          <w:color w:val="000000"/>
        </w:rPr>
        <w:t>eur</w:t>
      </w:r>
      <w:proofErr w:type="spellEnd"/>
      <w:r w:rsidR="007B1EC3">
        <w:rPr>
          <w:rFonts w:ascii="Arial" w:hAnsi="Arial" w:cs="Arial"/>
          <w:color w:val="000000"/>
        </w:rPr>
        <w:t>.</w:t>
      </w:r>
    </w:p>
    <w:p w:rsidR="00425DC2" w:rsidRDefault="00425DC2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Program 1120 odnosi se na biciklističke staze 80.139,31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. Mostove 86.658,52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, nabavu strojeva 107.500,00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, drvored 44.900,00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>.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poboljšanje komunalne infrastrukture.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PROGRAM 2150 INVESTICIJE ZA POTREBE DRUŠTVENIH DJELATNOSTI </w:t>
      </w:r>
    </w:p>
    <w:p w:rsidR="004452CF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Planirana sredstva za realizaciju programa u iznosu od </w:t>
      </w:r>
      <w:r w:rsidR="00425DC2" w:rsidRPr="00425DC2">
        <w:rPr>
          <w:rFonts w:ascii="Arial" w:hAnsi="Arial" w:cs="Arial"/>
          <w:color w:val="000000"/>
        </w:rPr>
        <w:t>658.700,37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 realizirana </w:t>
      </w:r>
      <w:r w:rsidR="009E019D" w:rsidRPr="003716F5">
        <w:rPr>
          <w:rFonts w:ascii="Arial" w:hAnsi="Arial" w:cs="Arial"/>
          <w:color w:val="000000"/>
        </w:rPr>
        <w:t xml:space="preserve">su u iznosu od </w:t>
      </w:r>
      <w:r w:rsidR="00425DC2" w:rsidRPr="00425DC2">
        <w:rPr>
          <w:rFonts w:ascii="Arial" w:hAnsi="Arial" w:cs="Arial"/>
          <w:color w:val="000000"/>
        </w:rPr>
        <w:t>228.467,85</w:t>
      </w:r>
      <w:r w:rsidR="009E019D" w:rsidRPr="003716F5">
        <w:rPr>
          <w:rFonts w:ascii="Arial" w:hAnsi="Arial" w:cs="Arial"/>
          <w:color w:val="000000"/>
        </w:rPr>
        <w:t xml:space="preserve"> </w:t>
      </w:r>
      <w:proofErr w:type="spellStart"/>
      <w:r w:rsidR="009E019D" w:rsidRPr="003716F5">
        <w:rPr>
          <w:rFonts w:ascii="Arial" w:hAnsi="Arial" w:cs="Arial"/>
          <w:color w:val="000000"/>
        </w:rPr>
        <w:t>eur</w:t>
      </w:r>
      <w:proofErr w:type="spellEnd"/>
      <w:r w:rsidR="00571DF9">
        <w:rPr>
          <w:rFonts w:ascii="Arial" w:hAnsi="Arial" w:cs="Arial"/>
          <w:color w:val="000000"/>
        </w:rPr>
        <w:t xml:space="preserve"> od čega se na </w:t>
      </w:r>
      <w:r w:rsidR="00425DC2">
        <w:rPr>
          <w:rFonts w:ascii="Arial" w:hAnsi="Arial" w:cs="Arial"/>
          <w:color w:val="000000"/>
        </w:rPr>
        <w:t xml:space="preserve">Vrtić u prirodi odnosi 34.247,50 </w:t>
      </w:r>
      <w:proofErr w:type="spellStart"/>
      <w:r w:rsidR="00425DC2">
        <w:rPr>
          <w:rFonts w:ascii="Arial" w:hAnsi="Arial" w:cs="Arial"/>
          <w:color w:val="000000"/>
        </w:rPr>
        <w:t>eur</w:t>
      </w:r>
      <w:proofErr w:type="spellEnd"/>
      <w:r w:rsidR="00425DC2">
        <w:rPr>
          <w:rFonts w:ascii="Arial" w:hAnsi="Arial" w:cs="Arial"/>
          <w:color w:val="000000"/>
        </w:rPr>
        <w:t xml:space="preserve">, obnovu prostora za </w:t>
      </w:r>
      <w:proofErr w:type="spellStart"/>
      <w:r w:rsidR="00425DC2">
        <w:rPr>
          <w:rFonts w:ascii="Arial" w:hAnsi="Arial" w:cs="Arial"/>
          <w:color w:val="000000"/>
        </w:rPr>
        <w:t>umirovljjenike</w:t>
      </w:r>
      <w:proofErr w:type="spellEnd"/>
      <w:r w:rsidR="00425DC2">
        <w:rPr>
          <w:rFonts w:ascii="Arial" w:hAnsi="Arial" w:cs="Arial"/>
          <w:color w:val="000000"/>
        </w:rPr>
        <w:t xml:space="preserve"> 20.722,13 </w:t>
      </w:r>
      <w:proofErr w:type="spellStart"/>
      <w:r w:rsidR="00425DC2">
        <w:rPr>
          <w:rFonts w:ascii="Arial" w:hAnsi="Arial" w:cs="Arial"/>
          <w:color w:val="000000"/>
        </w:rPr>
        <w:t>eur</w:t>
      </w:r>
      <w:proofErr w:type="spellEnd"/>
      <w:r w:rsidR="00425DC2">
        <w:rPr>
          <w:rFonts w:ascii="Arial" w:hAnsi="Arial" w:cs="Arial"/>
          <w:color w:val="000000"/>
        </w:rPr>
        <w:t xml:space="preserve">, opremu za DV Mladost </w:t>
      </w:r>
      <w:proofErr w:type="spellStart"/>
      <w:r w:rsidR="00425DC2">
        <w:rPr>
          <w:rFonts w:ascii="Arial" w:hAnsi="Arial" w:cs="Arial"/>
          <w:color w:val="000000"/>
        </w:rPr>
        <w:t>Vođinci</w:t>
      </w:r>
      <w:proofErr w:type="spellEnd"/>
      <w:r w:rsidR="00425DC2">
        <w:rPr>
          <w:rFonts w:ascii="Arial" w:hAnsi="Arial" w:cs="Arial"/>
          <w:color w:val="000000"/>
        </w:rPr>
        <w:t xml:space="preserve"> 3.511,66 </w:t>
      </w:r>
      <w:proofErr w:type="spellStart"/>
      <w:r w:rsidR="00425DC2">
        <w:rPr>
          <w:rFonts w:ascii="Arial" w:hAnsi="Arial" w:cs="Arial"/>
          <w:color w:val="000000"/>
        </w:rPr>
        <w:t>eur</w:t>
      </w:r>
      <w:proofErr w:type="spellEnd"/>
      <w:r w:rsidR="00425DC2">
        <w:rPr>
          <w:rFonts w:ascii="Arial" w:hAnsi="Arial" w:cs="Arial"/>
          <w:color w:val="000000"/>
        </w:rPr>
        <w:t xml:space="preserve">, nogometno igralište (kupnja zemljišta) 15.000,00 </w:t>
      </w:r>
      <w:proofErr w:type="spellStart"/>
      <w:r w:rsidR="00425DC2">
        <w:rPr>
          <w:rFonts w:ascii="Arial" w:hAnsi="Arial" w:cs="Arial"/>
          <w:color w:val="000000"/>
        </w:rPr>
        <w:t>eur</w:t>
      </w:r>
      <w:proofErr w:type="spellEnd"/>
      <w:r w:rsidR="00425DC2">
        <w:rPr>
          <w:rFonts w:ascii="Arial" w:hAnsi="Arial" w:cs="Arial"/>
          <w:color w:val="000000"/>
        </w:rPr>
        <w:t xml:space="preserve">, dječja igrališta 97.173,56 </w:t>
      </w:r>
      <w:proofErr w:type="spellStart"/>
      <w:r w:rsidR="00425DC2">
        <w:rPr>
          <w:rFonts w:ascii="Arial" w:hAnsi="Arial" w:cs="Arial"/>
          <w:color w:val="000000"/>
        </w:rPr>
        <w:t>eur</w:t>
      </w:r>
      <w:proofErr w:type="spellEnd"/>
      <w:r w:rsidR="00425DC2">
        <w:rPr>
          <w:rFonts w:ascii="Arial" w:hAnsi="Arial" w:cs="Arial"/>
          <w:color w:val="000000"/>
        </w:rPr>
        <w:t xml:space="preserve">, </w:t>
      </w:r>
      <w:r w:rsidR="00571DF9">
        <w:rPr>
          <w:rFonts w:ascii="Arial" w:hAnsi="Arial" w:cs="Arial"/>
          <w:color w:val="000000"/>
        </w:rPr>
        <w:t xml:space="preserve">Lovački dom </w:t>
      </w:r>
      <w:r w:rsidR="00425DC2">
        <w:rPr>
          <w:rFonts w:ascii="Arial" w:hAnsi="Arial" w:cs="Arial"/>
          <w:color w:val="000000"/>
        </w:rPr>
        <w:t>18.125,00</w:t>
      </w:r>
      <w:r w:rsidR="00571DF9">
        <w:rPr>
          <w:rFonts w:ascii="Arial" w:hAnsi="Arial" w:cs="Arial"/>
          <w:color w:val="000000"/>
        </w:rPr>
        <w:t xml:space="preserve"> </w:t>
      </w:r>
      <w:proofErr w:type="spellStart"/>
      <w:r w:rsidR="00571DF9">
        <w:rPr>
          <w:rFonts w:ascii="Arial" w:hAnsi="Arial" w:cs="Arial"/>
          <w:color w:val="000000"/>
        </w:rPr>
        <w:t>eur</w:t>
      </w:r>
      <w:proofErr w:type="spellEnd"/>
      <w:r w:rsidR="00571DF9">
        <w:rPr>
          <w:rFonts w:ascii="Arial" w:hAnsi="Arial" w:cs="Arial"/>
          <w:color w:val="000000"/>
        </w:rPr>
        <w:t xml:space="preserve">, </w:t>
      </w:r>
      <w:r w:rsidR="00425DC2">
        <w:rPr>
          <w:rFonts w:ascii="Arial" w:hAnsi="Arial" w:cs="Arial"/>
          <w:color w:val="000000"/>
        </w:rPr>
        <w:t xml:space="preserve">Sportsko-rekreacijski inkubator </w:t>
      </w:r>
      <w:r w:rsidR="004452CF">
        <w:rPr>
          <w:rFonts w:ascii="Arial" w:hAnsi="Arial" w:cs="Arial"/>
          <w:color w:val="000000"/>
        </w:rPr>
        <w:t xml:space="preserve">u Općini </w:t>
      </w:r>
      <w:proofErr w:type="spellStart"/>
      <w:r w:rsidR="004452CF">
        <w:rPr>
          <w:rFonts w:ascii="Arial" w:hAnsi="Arial" w:cs="Arial"/>
          <w:color w:val="000000"/>
        </w:rPr>
        <w:t>vođinci</w:t>
      </w:r>
      <w:proofErr w:type="spellEnd"/>
      <w:r w:rsidR="004452CF">
        <w:rPr>
          <w:rFonts w:ascii="Arial" w:hAnsi="Arial" w:cs="Arial"/>
          <w:color w:val="000000"/>
        </w:rPr>
        <w:t xml:space="preserve"> 25.000,00 </w:t>
      </w:r>
      <w:proofErr w:type="spellStart"/>
      <w:r w:rsidR="004452CF">
        <w:rPr>
          <w:rFonts w:ascii="Arial" w:hAnsi="Arial" w:cs="Arial"/>
          <w:color w:val="000000"/>
        </w:rPr>
        <w:t>eur</w:t>
      </w:r>
      <w:proofErr w:type="spellEnd"/>
      <w:r w:rsidR="004452CF">
        <w:rPr>
          <w:rFonts w:ascii="Arial" w:hAnsi="Arial" w:cs="Arial"/>
          <w:color w:val="000000"/>
        </w:rPr>
        <w:t xml:space="preserve">., Oprema za OŠ </w:t>
      </w:r>
      <w:proofErr w:type="spellStart"/>
      <w:r w:rsidR="004452CF">
        <w:rPr>
          <w:rFonts w:ascii="Arial" w:hAnsi="Arial" w:cs="Arial"/>
          <w:color w:val="000000"/>
        </w:rPr>
        <w:t>Vođinci</w:t>
      </w:r>
      <w:proofErr w:type="spellEnd"/>
      <w:r w:rsidR="004452CF">
        <w:rPr>
          <w:rFonts w:ascii="Arial" w:hAnsi="Arial" w:cs="Arial"/>
          <w:color w:val="000000"/>
        </w:rPr>
        <w:t xml:space="preserve"> 14.688,00 </w:t>
      </w:r>
      <w:proofErr w:type="spellStart"/>
      <w:r w:rsidR="004452CF">
        <w:rPr>
          <w:rFonts w:ascii="Arial" w:hAnsi="Arial" w:cs="Arial"/>
          <w:color w:val="000000"/>
        </w:rPr>
        <w:t>eur</w:t>
      </w:r>
      <w:proofErr w:type="spellEnd"/>
      <w:r w:rsidR="004452CF">
        <w:rPr>
          <w:rFonts w:ascii="Arial" w:hAnsi="Arial" w:cs="Arial"/>
          <w:color w:val="000000"/>
        </w:rPr>
        <w:t>,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Cilj programa je poboljšanje uvjeta predškolskog odgoja, športskih i rekreacijskih objekata i terena. </w:t>
      </w: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56F1D" w:rsidRPr="003716F5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>PROGRAM 2190 PROGRAM INVESTICIJE ZA OSTALE POTREBE OPĆINE</w:t>
      </w:r>
    </w:p>
    <w:p w:rsidR="004452CF" w:rsidRDefault="00456F1D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716F5">
        <w:rPr>
          <w:rFonts w:ascii="Arial" w:hAnsi="Arial" w:cs="Arial"/>
          <w:color w:val="000000"/>
        </w:rPr>
        <w:t xml:space="preserve">Planirana sredstva za realizaciju programa u iznosu od </w:t>
      </w:r>
      <w:r w:rsidR="004452CF">
        <w:rPr>
          <w:rFonts w:ascii="Arial" w:hAnsi="Arial" w:cs="Arial"/>
          <w:color w:val="000000"/>
        </w:rPr>
        <w:t>30.000,00</w:t>
      </w:r>
      <w:r w:rsidRPr="003716F5">
        <w:rPr>
          <w:rFonts w:ascii="Arial" w:hAnsi="Arial" w:cs="Arial"/>
          <w:color w:val="000000"/>
        </w:rPr>
        <w:t xml:space="preserve"> </w:t>
      </w:r>
      <w:proofErr w:type="spellStart"/>
      <w:r w:rsidRPr="003716F5">
        <w:rPr>
          <w:rFonts w:ascii="Arial" w:hAnsi="Arial" w:cs="Arial"/>
          <w:color w:val="000000"/>
        </w:rPr>
        <w:t>eur</w:t>
      </w:r>
      <w:proofErr w:type="spellEnd"/>
      <w:r w:rsidRPr="003716F5">
        <w:rPr>
          <w:rFonts w:ascii="Arial" w:hAnsi="Arial" w:cs="Arial"/>
          <w:color w:val="000000"/>
        </w:rPr>
        <w:t xml:space="preserve"> </w:t>
      </w:r>
      <w:r w:rsidR="007B1EC3">
        <w:rPr>
          <w:rFonts w:ascii="Arial" w:hAnsi="Arial" w:cs="Arial"/>
          <w:color w:val="000000"/>
        </w:rPr>
        <w:t>ostva</w:t>
      </w:r>
      <w:r w:rsidR="00571DF9">
        <w:rPr>
          <w:rFonts w:ascii="Arial" w:hAnsi="Arial" w:cs="Arial"/>
          <w:color w:val="000000"/>
        </w:rPr>
        <w:t>rena</w:t>
      </w:r>
      <w:r w:rsidR="007B1EC3">
        <w:rPr>
          <w:rFonts w:ascii="Arial" w:hAnsi="Arial" w:cs="Arial"/>
          <w:color w:val="000000"/>
        </w:rPr>
        <w:t xml:space="preserve"> su u iznosu od </w:t>
      </w:r>
      <w:r w:rsidR="004452CF">
        <w:rPr>
          <w:rFonts w:ascii="Arial" w:hAnsi="Arial" w:cs="Arial"/>
          <w:color w:val="000000"/>
        </w:rPr>
        <w:t>29.375,00</w:t>
      </w:r>
      <w:r w:rsidR="007B1EC3">
        <w:rPr>
          <w:rFonts w:ascii="Arial" w:hAnsi="Arial" w:cs="Arial"/>
          <w:color w:val="000000"/>
        </w:rPr>
        <w:t xml:space="preserve"> </w:t>
      </w:r>
      <w:proofErr w:type="spellStart"/>
      <w:r w:rsidR="004452CF">
        <w:rPr>
          <w:rFonts w:ascii="Arial" w:hAnsi="Arial" w:cs="Arial"/>
          <w:color w:val="000000"/>
        </w:rPr>
        <w:t>eur</w:t>
      </w:r>
      <w:proofErr w:type="spellEnd"/>
      <w:r w:rsidR="004452CF">
        <w:rPr>
          <w:rFonts w:ascii="Arial" w:hAnsi="Arial" w:cs="Arial"/>
          <w:color w:val="000000"/>
        </w:rPr>
        <w:t xml:space="preserve"> za </w:t>
      </w:r>
      <w:r w:rsidR="007B1EC3">
        <w:rPr>
          <w:rFonts w:ascii="Arial" w:hAnsi="Arial" w:cs="Arial"/>
          <w:color w:val="000000"/>
        </w:rPr>
        <w:t>Strategiju razvoja Općine</w:t>
      </w:r>
      <w:r w:rsidR="004452CF">
        <w:rPr>
          <w:rFonts w:ascii="Arial" w:hAnsi="Arial" w:cs="Arial"/>
          <w:color w:val="000000"/>
        </w:rPr>
        <w:t>.</w:t>
      </w:r>
      <w:r w:rsidR="007B1EC3">
        <w:rPr>
          <w:rFonts w:ascii="Arial" w:hAnsi="Arial" w:cs="Arial"/>
          <w:color w:val="000000"/>
        </w:rPr>
        <w:t xml:space="preserve"> </w:t>
      </w:r>
    </w:p>
    <w:p w:rsidR="00456F1D" w:rsidRDefault="007B1EC3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Cilj</w:t>
      </w:r>
      <w:r w:rsidR="00456F1D" w:rsidRPr="003716F5">
        <w:rPr>
          <w:rFonts w:ascii="Arial" w:hAnsi="Arial" w:cs="Arial"/>
          <w:color w:val="000000"/>
        </w:rPr>
        <w:t xml:space="preserve"> programa je unaprijediti i poboljšati infrastrukturu općine.</w:t>
      </w:r>
    </w:p>
    <w:p w:rsidR="00571DF9" w:rsidRDefault="00571DF9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71DF9" w:rsidRPr="003716F5" w:rsidRDefault="00571DF9" w:rsidP="0045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 1151  RE</w:t>
      </w:r>
      <w:r w:rsidR="004452CF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OVNA DJELATNOST PREDŠKOLSKE USTANOVE</w:t>
      </w:r>
    </w:p>
    <w:p w:rsidR="00456F1D" w:rsidRDefault="00571DF9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Planirana sredstva u iznosu od </w:t>
      </w:r>
      <w:r w:rsidR="004452CF">
        <w:rPr>
          <w:rFonts w:ascii="Arial" w:hAnsi="Arial" w:cs="Arial"/>
          <w:color w:val="000000"/>
        </w:rPr>
        <w:t>323.837,50</w:t>
      </w:r>
      <w:r w:rsidR="004F79F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00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, realizirana su u iznosu od </w:t>
      </w:r>
      <w:r w:rsidR="004452CF">
        <w:rPr>
          <w:rFonts w:ascii="Arial" w:hAnsi="Arial" w:cs="Arial"/>
          <w:color w:val="000000"/>
        </w:rPr>
        <w:t>290.160,41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, od čega na Rashode za zaposlene otpada </w:t>
      </w:r>
      <w:r w:rsidR="004452CF">
        <w:rPr>
          <w:rFonts w:ascii="Arial" w:hAnsi="Arial" w:cs="Arial"/>
          <w:color w:val="000000"/>
        </w:rPr>
        <w:t>257.755,56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, a na materijalne i financijske rashode </w:t>
      </w:r>
      <w:r w:rsidR="004F79F6">
        <w:rPr>
          <w:rFonts w:ascii="Arial" w:hAnsi="Arial" w:cs="Arial"/>
          <w:color w:val="000000"/>
        </w:rPr>
        <w:t>32.</w:t>
      </w:r>
      <w:r w:rsidR="004452CF">
        <w:rPr>
          <w:rFonts w:ascii="Arial" w:hAnsi="Arial" w:cs="Arial"/>
          <w:color w:val="000000"/>
        </w:rPr>
        <w:t>404,85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>.</w:t>
      </w:r>
    </w:p>
    <w:p w:rsidR="004452CF" w:rsidRDefault="004452CF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PROGRAM 2151 VLASTITE INVESTICIJE DJEČJEG VRTIĆA </w:t>
      </w:r>
    </w:p>
    <w:p w:rsidR="004452CF" w:rsidRPr="003716F5" w:rsidRDefault="004452CF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Planirana sredstva u iznosu od 1.377,00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 ostvarena su u iznosu od 1.390,00 </w:t>
      </w:r>
      <w:proofErr w:type="spellStart"/>
      <w:r>
        <w:rPr>
          <w:rFonts w:ascii="Arial" w:hAnsi="Arial" w:cs="Arial"/>
          <w:color w:val="000000"/>
        </w:rPr>
        <w:t>eur</w:t>
      </w:r>
      <w:proofErr w:type="spellEnd"/>
      <w:r>
        <w:rPr>
          <w:rFonts w:ascii="Arial" w:hAnsi="Arial" w:cs="Arial"/>
          <w:color w:val="000000"/>
        </w:rPr>
        <w:t xml:space="preserve"> za nabavu namještaja.</w:t>
      </w:r>
    </w:p>
    <w:p w:rsidR="00456F1D" w:rsidRPr="003716F5" w:rsidRDefault="00456F1D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5547" w:rsidRPr="003716F5" w:rsidRDefault="001B5547" w:rsidP="00B66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1D6D" w:rsidRDefault="00171D6D" w:rsidP="00B6699E">
      <w:pPr>
        <w:pStyle w:val="Default"/>
        <w:rPr>
          <w:rFonts w:ascii="Arial" w:hAnsi="Arial" w:cs="Arial"/>
          <w:sz w:val="22"/>
          <w:szCs w:val="22"/>
        </w:rPr>
      </w:pPr>
    </w:p>
    <w:p w:rsidR="00171D6D" w:rsidRDefault="00171D6D" w:rsidP="00B6699E">
      <w:pPr>
        <w:pStyle w:val="Default"/>
        <w:rPr>
          <w:rFonts w:ascii="Arial" w:hAnsi="Arial" w:cs="Arial"/>
          <w:sz w:val="22"/>
          <w:szCs w:val="22"/>
        </w:rPr>
      </w:pPr>
    </w:p>
    <w:p w:rsidR="00171D6D" w:rsidRDefault="00171D6D" w:rsidP="00B6699E">
      <w:pPr>
        <w:pStyle w:val="Default"/>
        <w:rPr>
          <w:rFonts w:ascii="Arial" w:hAnsi="Arial" w:cs="Arial"/>
          <w:sz w:val="22"/>
          <w:szCs w:val="22"/>
        </w:rPr>
      </w:pPr>
    </w:p>
    <w:p w:rsidR="001B5547" w:rsidRPr="003716F5" w:rsidRDefault="001B5547" w:rsidP="00B6699E">
      <w:pPr>
        <w:pStyle w:val="Default"/>
        <w:rPr>
          <w:rFonts w:ascii="Arial" w:hAnsi="Arial" w:cs="Arial"/>
          <w:sz w:val="22"/>
          <w:szCs w:val="22"/>
        </w:rPr>
      </w:pPr>
      <w:r w:rsidRPr="003716F5">
        <w:rPr>
          <w:rFonts w:ascii="Arial" w:hAnsi="Arial" w:cs="Arial"/>
          <w:sz w:val="22"/>
          <w:szCs w:val="22"/>
        </w:rPr>
        <w:lastRenderedPageBreak/>
        <w:t xml:space="preserve">. </w:t>
      </w:r>
    </w:p>
    <w:p w:rsidR="00456F1D" w:rsidRDefault="00456F1D" w:rsidP="00B6699E">
      <w:pPr>
        <w:pStyle w:val="Default"/>
        <w:rPr>
          <w:rFonts w:ascii="Arial" w:hAnsi="Arial" w:cs="Arial"/>
          <w:sz w:val="22"/>
          <w:szCs w:val="22"/>
        </w:rPr>
      </w:pPr>
    </w:p>
    <w:p w:rsidR="003716F5" w:rsidRPr="003716F5" w:rsidRDefault="003716F5" w:rsidP="00B6699E">
      <w:pPr>
        <w:pStyle w:val="Default"/>
        <w:rPr>
          <w:rFonts w:ascii="Arial" w:hAnsi="Arial" w:cs="Arial"/>
          <w:sz w:val="22"/>
          <w:szCs w:val="22"/>
        </w:rPr>
      </w:pPr>
    </w:p>
    <w:p w:rsidR="00456F1D" w:rsidRPr="003716F5" w:rsidRDefault="00456F1D" w:rsidP="00B6699E">
      <w:pPr>
        <w:pStyle w:val="Default"/>
        <w:rPr>
          <w:rFonts w:ascii="Arial" w:hAnsi="Arial" w:cs="Arial"/>
          <w:sz w:val="22"/>
          <w:szCs w:val="22"/>
        </w:rPr>
      </w:pPr>
    </w:p>
    <w:p w:rsidR="00456F1D" w:rsidRPr="003716F5" w:rsidRDefault="00456F1D" w:rsidP="00456F1D">
      <w:pPr>
        <w:pStyle w:val="Default"/>
        <w:rPr>
          <w:rFonts w:ascii="Arial" w:hAnsi="Arial" w:cs="Arial"/>
          <w:b/>
          <w:sz w:val="22"/>
          <w:szCs w:val="22"/>
        </w:rPr>
      </w:pPr>
      <w:r w:rsidRPr="003716F5">
        <w:rPr>
          <w:rFonts w:ascii="Arial" w:hAnsi="Arial" w:cs="Arial"/>
          <w:b/>
          <w:sz w:val="22"/>
          <w:szCs w:val="22"/>
        </w:rPr>
        <w:t xml:space="preserve">4. IZVJEŠTAJ O KORIŠTENJU PRORAČUNSKE ZALIHE </w:t>
      </w:r>
    </w:p>
    <w:p w:rsidR="00456F1D" w:rsidRPr="003716F5" w:rsidRDefault="00456F1D" w:rsidP="00456F1D">
      <w:pPr>
        <w:pStyle w:val="Default"/>
        <w:rPr>
          <w:rFonts w:ascii="Arial" w:hAnsi="Arial" w:cs="Arial"/>
          <w:sz w:val="22"/>
          <w:szCs w:val="22"/>
        </w:rPr>
      </w:pPr>
      <w:r w:rsidRPr="003716F5">
        <w:rPr>
          <w:rFonts w:ascii="Arial" w:hAnsi="Arial" w:cs="Arial"/>
          <w:sz w:val="22"/>
          <w:szCs w:val="22"/>
        </w:rPr>
        <w:t>Tijekom izvještajnog razdoblja Općina nije planirala proračunsku zalihu te sukladno tome nije ni koristila proračunsku zalihu.</w:t>
      </w:r>
    </w:p>
    <w:p w:rsidR="00456F1D" w:rsidRPr="003716F5" w:rsidRDefault="00456F1D" w:rsidP="00456F1D">
      <w:pPr>
        <w:pStyle w:val="Default"/>
        <w:rPr>
          <w:rFonts w:ascii="Arial" w:hAnsi="Arial" w:cs="Arial"/>
          <w:sz w:val="22"/>
          <w:szCs w:val="22"/>
        </w:rPr>
      </w:pPr>
    </w:p>
    <w:p w:rsidR="00456F1D" w:rsidRPr="003716F5" w:rsidRDefault="00456F1D" w:rsidP="00456F1D">
      <w:pPr>
        <w:pStyle w:val="Default"/>
        <w:rPr>
          <w:rFonts w:ascii="Arial" w:hAnsi="Arial" w:cs="Arial"/>
          <w:sz w:val="22"/>
          <w:szCs w:val="22"/>
        </w:rPr>
      </w:pPr>
    </w:p>
    <w:p w:rsidR="001B5547" w:rsidRPr="003716F5" w:rsidRDefault="00456F1D" w:rsidP="00B6699E">
      <w:pPr>
        <w:pStyle w:val="Default"/>
        <w:rPr>
          <w:rFonts w:ascii="Arial" w:hAnsi="Arial" w:cs="Arial"/>
          <w:sz w:val="22"/>
          <w:szCs w:val="22"/>
        </w:rPr>
      </w:pPr>
      <w:r w:rsidRPr="003716F5">
        <w:rPr>
          <w:rFonts w:ascii="Arial" w:hAnsi="Arial" w:cs="Arial"/>
          <w:b/>
          <w:bCs/>
          <w:sz w:val="22"/>
          <w:szCs w:val="22"/>
        </w:rPr>
        <w:t>5</w:t>
      </w:r>
      <w:r w:rsidR="001B5547" w:rsidRPr="003716F5">
        <w:rPr>
          <w:rFonts w:ascii="Arial" w:hAnsi="Arial" w:cs="Arial"/>
          <w:b/>
          <w:bCs/>
          <w:sz w:val="22"/>
          <w:szCs w:val="22"/>
        </w:rPr>
        <w:t xml:space="preserve">. IZVJEŠTAJ O ZADUŽIVANJU NA DOMAĆEM I STRANOM TRŽIŠTU NOVCA I KAPITALA </w:t>
      </w:r>
    </w:p>
    <w:p w:rsidR="00A02E90" w:rsidRDefault="001B5547" w:rsidP="00B6699E">
      <w:pPr>
        <w:pStyle w:val="Default"/>
        <w:rPr>
          <w:rFonts w:ascii="Arial" w:hAnsi="Arial" w:cs="Arial"/>
          <w:sz w:val="22"/>
          <w:szCs w:val="22"/>
        </w:rPr>
      </w:pPr>
      <w:r w:rsidRPr="003716F5">
        <w:rPr>
          <w:rFonts w:ascii="Arial" w:hAnsi="Arial" w:cs="Arial"/>
          <w:sz w:val="22"/>
          <w:szCs w:val="22"/>
        </w:rPr>
        <w:t>U izvještajnom razdoblju Opć</w:t>
      </w:r>
      <w:r w:rsidR="00BA7D2D" w:rsidRPr="003716F5">
        <w:rPr>
          <w:rFonts w:ascii="Arial" w:hAnsi="Arial" w:cs="Arial"/>
          <w:sz w:val="22"/>
          <w:szCs w:val="22"/>
        </w:rPr>
        <w:t>in</w:t>
      </w:r>
      <w:r w:rsidR="00571DF9">
        <w:rPr>
          <w:rFonts w:ascii="Arial" w:hAnsi="Arial" w:cs="Arial"/>
          <w:sz w:val="22"/>
          <w:szCs w:val="22"/>
        </w:rPr>
        <w:t>a</w:t>
      </w:r>
      <w:r w:rsidRPr="003716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16F5">
        <w:rPr>
          <w:rFonts w:ascii="Arial" w:hAnsi="Arial" w:cs="Arial"/>
          <w:sz w:val="22"/>
          <w:szCs w:val="22"/>
        </w:rPr>
        <w:t>Vođinci</w:t>
      </w:r>
      <w:proofErr w:type="spellEnd"/>
      <w:r w:rsidRPr="003716F5">
        <w:rPr>
          <w:rFonts w:ascii="Arial" w:hAnsi="Arial" w:cs="Arial"/>
          <w:sz w:val="22"/>
          <w:szCs w:val="22"/>
        </w:rPr>
        <w:t xml:space="preserve"> </w:t>
      </w:r>
      <w:r w:rsidR="007029F3">
        <w:rPr>
          <w:rFonts w:ascii="Arial" w:hAnsi="Arial" w:cs="Arial"/>
          <w:sz w:val="22"/>
          <w:szCs w:val="22"/>
        </w:rPr>
        <w:t xml:space="preserve">je otplatila </w:t>
      </w:r>
      <w:r w:rsidR="004F79F6">
        <w:rPr>
          <w:rFonts w:ascii="Arial" w:hAnsi="Arial" w:cs="Arial"/>
          <w:sz w:val="22"/>
          <w:szCs w:val="22"/>
        </w:rPr>
        <w:t xml:space="preserve">dio glavnice po financijskom </w:t>
      </w:r>
      <w:proofErr w:type="spellStart"/>
      <w:r w:rsidR="004F79F6">
        <w:rPr>
          <w:rFonts w:ascii="Arial" w:hAnsi="Arial" w:cs="Arial"/>
          <w:sz w:val="22"/>
          <w:szCs w:val="22"/>
        </w:rPr>
        <w:t>leasing</w:t>
      </w:r>
      <w:proofErr w:type="spellEnd"/>
      <w:r w:rsidR="004F79F6">
        <w:rPr>
          <w:rFonts w:ascii="Arial" w:hAnsi="Arial" w:cs="Arial"/>
          <w:sz w:val="22"/>
          <w:szCs w:val="22"/>
        </w:rPr>
        <w:t xml:space="preserve">-u u iznosu od </w:t>
      </w:r>
      <w:r w:rsidR="007029F3">
        <w:rPr>
          <w:rFonts w:ascii="Arial" w:hAnsi="Arial" w:cs="Arial"/>
          <w:sz w:val="22"/>
          <w:szCs w:val="22"/>
        </w:rPr>
        <w:t>28.202,85</w:t>
      </w:r>
      <w:r w:rsidR="004F79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79F6">
        <w:rPr>
          <w:rFonts w:ascii="Arial" w:hAnsi="Arial" w:cs="Arial"/>
          <w:sz w:val="22"/>
          <w:szCs w:val="22"/>
        </w:rPr>
        <w:t>eur</w:t>
      </w:r>
      <w:proofErr w:type="spellEnd"/>
      <w:r w:rsidR="004F79F6">
        <w:rPr>
          <w:rFonts w:ascii="Arial" w:hAnsi="Arial" w:cs="Arial"/>
          <w:sz w:val="22"/>
          <w:szCs w:val="22"/>
        </w:rPr>
        <w:t>.</w:t>
      </w:r>
      <w:r w:rsidR="002512AB" w:rsidRPr="003716F5">
        <w:rPr>
          <w:rFonts w:ascii="Arial" w:hAnsi="Arial" w:cs="Arial"/>
          <w:sz w:val="22"/>
          <w:szCs w:val="22"/>
        </w:rPr>
        <w:t xml:space="preserve"> Izdaci za financijsku imovinu i otplate zajmova iznose </w:t>
      </w:r>
      <w:r w:rsidR="007029F3">
        <w:rPr>
          <w:rFonts w:ascii="Arial" w:hAnsi="Arial" w:cs="Arial"/>
          <w:sz w:val="22"/>
          <w:szCs w:val="22"/>
        </w:rPr>
        <w:t>30.702,85</w:t>
      </w:r>
      <w:r w:rsidR="004F79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12AB" w:rsidRPr="003716F5">
        <w:rPr>
          <w:rFonts w:ascii="Arial" w:hAnsi="Arial" w:cs="Arial"/>
          <w:sz w:val="22"/>
          <w:szCs w:val="22"/>
        </w:rPr>
        <w:t>eur</w:t>
      </w:r>
      <w:proofErr w:type="spellEnd"/>
      <w:r w:rsidR="002512AB" w:rsidRPr="003716F5">
        <w:rPr>
          <w:rFonts w:ascii="Arial" w:hAnsi="Arial" w:cs="Arial"/>
          <w:sz w:val="22"/>
          <w:szCs w:val="22"/>
        </w:rPr>
        <w:t xml:space="preserve">, odnosno </w:t>
      </w:r>
      <w:r w:rsidR="007029F3">
        <w:rPr>
          <w:rFonts w:ascii="Arial" w:hAnsi="Arial" w:cs="Arial"/>
          <w:sz w:val="22"/>
          <w:szCs w:val="22"/>
        </w:rPr>
        <w:t>7</w:t>
      </w:r>
      <w:r w:rsidR="00DE6768">
        <w:rPr>
          <w:rFonts w:ascii="Arial" w:hAnsi="Arial" w:cs="Arial"/>
          <w:sz w:val="22"/>
          <w:szCs w:val="22"/>
        </w:rPr>
        <w:t xml:space="preserve"> </w:t>
      </w:r>
      <w:r w:rsidR="002512AB" w:rsidRPr="003716F5">
        <w:rPr>
          <w:rFonts w:ascii="Arial" w:hAnsi="Arial" w:cs="Arial"/>
          <w:sz w:val="22"/>
          <w:szCs w:val="22"/>
        </w:rPr>
        <w:t xml:space="preserve">% </w:t>
      </w:r>
      <w:r w:rsidR="007029F3">
        <w:rPr>
          <w:rFonts w:ascii="Arial" w:hAnsi="Arial" w:cs="Arial"/>
          <w:sz w:val="22"/>
          <w:szCs w:val="22"/>
        </w:rPr>
        <w:t>viš</w:t>
      </w:r>
      <w:r w:rsidR="00DE6768">
        <w:rPr>
          <w:rFonts w:ascii="Arial" w:hAnsi="Arial" w:cs="Arial"/>
          <w:sz w:val="22"/>
          <w:szCs w:val="22"/>
        </w:rPr>
        <w:t>e</w:t>
      </w:r>
      <w:r w:rsidR="002512AB" w:rsidRPr="003716F5">
        <w:rPr>
          <w:rFonts w:ascii="Arial" w:hAnsi="Arial" w:cs="Arial"/>
          <w:sz w:val="22"/>
          <w:szCs w:val="22"/>
        </w:rPr>
        <w:t xml:space="preserve"> u odnosu na planirano.</w:t>
      </w:r>
    </w:p>
    <w:p w:rsidR="006B7905" w:rsidRDefault="006B7905" w:rsidP="00B6699E">
      <w:pPr>
        <w:pStyle w:val="Default"/>
        <w:rPr>
          <w:rFonts w:ascii="Arial" w:hAnsi="Arial" w:cs="Arial"/>
          <w:sz w:val="22"/>
          <w:szCs w:val="22"/>
        </w:rPr>
      </w:pPr>
    </w:p>
    <w:p w:rsidR="007508E7" w:rsidRDefault="007508E7" w:rsidP="00B6699E">
      <w:pPr>
        <w:pStyle w:val="Default"/>
        <w:rPr>
          <w:rFonts w:ascii="Arial" w:hAnsi="Arial" w:cs="Arial"/>
          <w:sz w:val="22"/>
          <w:szCs w:val="22"/>
        </w:rPr>
      </w:pPr>
    </w:p>
    <w:p w:rsidR="00036858" w:rsidRDefault="00036858" w:rsidP="00B6699E">
      <w:pPr>
        <w:pStyle w:val="Default"/>
        <w:rPr>
          <w:rFonts w:ascii="Arial" w:hAnsi="Arial" w:cs="Arial"/>
          <w:sz w:val="22"/>
          <w:szCs w:val="22"/>
        </w:rPr>
      </w:pPr>
    </w:p>
    <w:p w:rsidR="006B7905" w:rsidRDefault="006B7905" w:rsidP="00B6699E">
      <w:pPr>
        <w:pStyle w:val="Default"/>
        <w:rPr>
          <w:rFonts w:ascii="Arial" w:hAnsi="Arial" w:cs="Arial"/>
          <w:sz w:val="22"/>
          <w:szCs w:val="22"/>
        </w:rPr>
      </w:pPr>
    </w:p>
    <w:p w:rsidR="006B7905" w:rsidRPr="006B7905" w:rsidRDefault="006B7905" w:rsidP="00B6699E">
      <w:pPr>
        <w:pStyle w:val="Default"/>
        <w:rPr>
          <w:rFonts w:ascii="Arial" w:hAnsi="Arial" w:cs="Arial"/>
          <w:b/>
          <w:sz w:val="22"/>
          <w:szCs w:val="22"/>
        </w:rPr>
      </w:pPr>
      <w:r w:rsidRPr="006B7905">
        <w:rPr>
          <w:rFonts w:ascii="Arial" w:hAnsi="Arial" w:cs="Arial"/>
          <w:b/>
          <w:sz w:val="22"/>
          <w:szCs w:val="22"/>
        </w:rPr>
        <w:t>6. IZVJEŠTAJ O KORIŠTENJU SREDSTAVA FONDOVA EUROPSKE UNIJE</w:t>
      </w:r>
    </w:p>
    <w:p w:rsidR="006B7905" w:rsidRDefault="006B7905" w:rsidP="00B6699E">
      <w:pPr>
        <w:pStyle w:val="Default"/>
        <w:rPr>
          <w:rFonts w:ascii="Arial" w:hAnsi="Arial" w:cs="Arial"/>
          <w:sz w:val="22"/>
          <w:szCs w:val="22"/>
        </w:rPr>
      </w:pPr>
    </w:p>
    <w:p w:rsidR="00036858" w:rsidRDefault="00036858" w:rsidP="00B6699E">
      <w:pPr>
        <w:pStyle w:val="Default"/>
        <w:rPr>
          <w:rFonts w:ascii="Arial" w:hAnsi="Arial" w:cs="Arial"/>
          <w:sz w:val="22"/>
          <w:szCs w:val="22"/>
        </w:rPr>
      </w:pPr>
    </w:p>
    <w:p w:rsidR="007508E7" w:rsidRDefault="007508E7" w:rsidP="00B6699E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B7905" w:rsidTr="006B7905">
        <w:tc>
          <w:tcPr>
            <w:tcW w:w="2322" w:type="dxa"/>
          </w:tcPr>
          <w:p w:rsidR="006B7905" w:rsidRDefault="006B7905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 FOND</w:t>
            </w:r>
          </w:p>
        </w:tc>
        <w:tc>
          <w:tcPr>
            <w:tcW w:w="2322" w:type="dxa"/>
          </w:tcPr>
          <w:p w:rsidR="004F79F6" w:rsidRDefault="006B7905" w:rsidP="004F79F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PRIHODI </w:t>
            </w:r>
          </w:p>
          <w:p w:rsidR="006B7905" w:rsidRDefault="004F79F6" w:rsidP="00266C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7508E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508E7">
              <w:rPr>
                <w:rFonts w:ascii="Arial" w:hAnsi="Arial" w:cs="Arial"/>
                <w:sz w:val="22"/>
                <w:szCs w:val="22"/>
              </w:rPr>
              <w:t>.202</w:t>
            </w:r>
            <w:r w:rsidR="00266C8D">
              <w:rPr>
                <w:rFonts w:ascii="Arial" w:hAnsi="Arial" w:cs="Arial"/>
                <w:sz w:val="22"/>
                <w:szCs w:val="22"/>
              </w:rPr>
              <w:t>5</w:t>
            </w:r>
            <w:r w:rsidR="007508E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:rsidR="006B7905" w:rsidRDefault="007508E7" w:rsidP="00266C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RASHODI 3</w:t>
            </w:r>
            <w:r w:rsidR="004F79F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F79F6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266C8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:rsidR="006B7905" w:rsidRDefault="006B7905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STANJE POTRAŽIVANJA EU</w:t>
            </w:r>
          </w:p>
        </w:tc>
      </w:tr>
      <w:tr w:rsidR="006B7905" w:rsidTr="006B7905">
        <w:tc>
          <w:tcPr>
            <w:tcW w:w="2322" w:type="dxa"/>
          </w:tcPr>
          <w:p w:rsidR="006B7905" w:rsidRDefault="006B7905" w:rsidP="003929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Zaželi 85 %</w:t>
            </w:r>
            <w:r w:rsidR="00266C8D">
              <w:rPr>
                <w:rFonts w:ascii="Arial" w:hAnsi="Arial" w:cs="Arial"/>
                <w:sz w:val="22"/>
                <w:szCs w:val="22"/>
              </w:rPr>
              <w:t>-</w:t>
            </w:r>
            <w:r w:rsidR="00392957">
              <w:rPr>
                <w:rFonts w:ascii="Arial" w:hAnsi="Arial" w:cs="Arial"/>
                <w:sz w:val="22"/>
                <w:szCs w:val="22"/>
              </w:rPr>
              <w:t>(</w:t>
            </w:r>
            <w:r w:rsidR="00266C8D">
              <w:rPr>
                <w:rFonts w:ascii="Arial" w:hAnsi="Arial" w:cs="Arial"/>
                <w:sz w:val="22"/>
                <w:szCs w:val="22"/>
              </w:rPr>
              <w:t>561</w:t>
            </w:r>
            <w:r w:rsidR="00392957">
              <w:rPr>
                <w:rFonts w:ascii="Arial" w:hAnsi="Arial" w:cs="Arial"/>
                <w:sz w:val="22"/>
                <w:szCs w:val="22"/>
              </w:rPr>
              <w:t xml:space="preserve"> Europski socijalni fond plus)</w:t>
            </w:r>
          </w:p>
        </w:tc>
        <w:tc>
          <w:tcPr>
            <w:tcW w:w="2322" w:type="dxa"/>
          </w:tcPr>
          <w:p w:rsidR="006B7905" w:rsidRDefault="00266C8D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66C8D">
              <w:rPr>
                <w:rFonts w:ascii="Arial" w:hAnsi="Arial" w:cs="Arial"/>
                <w:sz w:val="22"/>
                <w:szCs w:val="22"/>
              </w:rPr>
              <w:t>258.374,33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  <w:p w:rsidR="00392957" w:rsidRDefault="00392957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(primljeni predujam 123.477,60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22" w:type="dxa"/>
          </w:tcPr>
          <w:p w:rsidR="006B7905" w:rsidRDefault="00A25F28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258.374,33</w:t>
            </w:r>
            <w:r w:rsidR="00266C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66C8D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322" w:type="dxa"/>
          </w:tcPr>
          <w:p w:rsidR="006B7905" w:rsidRDefault="007508E7" w:rsidP="003929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2957">
              <w:rPr>
                <w:rFonts w:ascii="Arial" w:hAnsi="Arial" w:cs="Arial"/>
                <w:sz w:val="22"/>
                <w:szCs w:val="22"/>
              </w:rPr>
              <w:t xml:space="preserve">123.477,60 </w:t>
            </w:r>
            <w:proofErr w:type="spellStart"/>
            <w:r w:rsidR="00392957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  <w:r w:rsidR="00392957">
              <w:rPr>
                <w:rFonts w:ascii="Arial" w:hAnsi="Arial" w:cs="Arial"/>
                <w:sz w:val="22"/>
                <w:szCs w:val="22"/>
              </w:rPr>
              <w:t>-predujam</w:t>
            </w:r>
          </w:p>
        </w:tc>
      </w:tr>
      <w:tr w:rsidR="006B7905" w:rsidTr="006B7905">
        <w:tc>
          <w:tcPr>
            <w:tcW w:w="2322" w:type="dxa"/>
          </w:tcPr>
          <w:p w:rsidR="006B7905" w:rsidRDefault="006B7905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Javni radovi 85 %</w:t>
            </w:r>
            <w:r w:rsidR="00392957">
              <w:rPr>
                <w:rFonts w:ascii="Arial" w:hAnsi="Arial" w:cs="Arial"/>
                <w:sz w:val="22"/>
                <w:szCs w:val="22"/>
              </w:rPr>
              <w:t xml:space="preserve"> (561 Europski socijalni fond plus)</w:t>
            </w:r>
          </w:p>
        </w:tc>
        <w:tc>
          <w:tcPr>
            <w:tcW w:w="2322" w:type="dxa"/>
          </w:tcPr>
          <w:p w:rsidR="006B7905" w:rsidRDefault="007508E7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2957" w:rsidRPr="00392957">
              <w:rPr>
                <w:rFonts w:ascii="Arial" w:hAnsi="Arial" w:cs="Arial"/>
                <w:sz w:val="22"/>
                <w:szCs w:val="22"/>
              </w:rPr>
              <w:t>5.847,54</w:t>
            </w:r>
            <w:r w:rsidR="003929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322" w:type="dxa"/>
          </w:tcPr>
          <w:p w:rsidR="006B7905" w:rsidRDefault="00392957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5.847,54</w:t>
            </w:r>
            <w:r w:rsidR="007508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508E7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322" w:type="dxa"/>
          </w:tcPr>
          <w:p w:rsidR="006B7905" w:rsidRDefault="004F79F6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7508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508E7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DB124B" w:rsidTr="006B7905">
        <w:tc>
          <w:tcPr>
            <w:tcW w:w="2322" w:type="dxa"/>
          </w:tcPr>
          <w:p w:rsidR="00DB124B" w:rsidRDefault="00A25F28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ITU-izgradnja pješačko-biciklističkih staza ( 562 Kohezijski fond)</w:t>
            </w:r>
          </w:p>
        </w:tc>
        <w:tc>
          <w:tcPr>
            <w:tcW w:w="2322" w:type="dxa"/>
          </w:tcPr>
          <w:p w:rsidR="00DB124B" w:rsidRPr="007508E7" w:rsidRDefault="00A25F28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1.369,33</w:t>
            </w:r>
            <w:r w:rsidR="00DB12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B124B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322" w:type="dxa"/>
          </w:tcPr>
          <w:p w:rsidR="00DB124B" w:rsidRDefault="00306EF4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5F28">
              <w:rPr>
                <w:rFonts w:ascii="Arial" w:hAnsi="Arial" w:cs="Arial"/>
                <w:sz w:val="22"/>
                <w:szCs w:val="22"/>
              </w:rPr>
              <w:t xml:space="preserve">1.369,00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322" w:type="dxa"/>
          </w:tcPr>
          <w:p w:rsidR="00DB124B" w:rsidRDefault="00306EF4" w:rsidP="00B6699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eur</w:t>
            </w:r>
          </w:p>
        </w:tc>
      </w:tr>
    </w:tbl>
    <w:p w:rsidR="006B7905" w:rsidRPr="003716F5" w:rsidRDefault="006B7905" w:rsidP="00B6699E">
      <w:pPr>
        <w:pStyle w:val="Default"/>
        <w:rPr>
          <w:rFonts w:ascii="Arial" w:hAnsi="Arial" w:cs="Arial"/>
          <w:sz w:val="22"/>
          <w:szCs w:val="22"/>
        </w:rPr>
      </w:pPr>
    </w:p>
    <w:p w:rsidR="00456F1D" w:rsidRDefault="00456F1D" w:rsidP="00B6699E">
      <w:pPr>
        <w:pStyle w:val="Default"/>
        <w:rPr>
          <w:rFonts w:ascii="Arial" w:hAnsi="Arial" w:cs="Arial"/>
          <w:sz w:val="22"/>
          <w:szCs w:val="22"/>
        </w:rPr>
      </w:pPr>
    </w:p>
    <w:p w:rsidR="00036858" w:rsidRDefault="00036858" w:rsidP="00B6699E">
      <w:pPr>
        <w:pStyle w:val="Default"/>
        <w:rPr>
          <w:rFonts w:ascii="Arial" w:hAnsi="Arial" w:cs="Arial"/>
          <w:sz w:val="22"/>
          <w:szCs w:val="22"/>
        </w:rPr>
      </w:pPr>
    </w:p>
    <w:p w:rsidR="007508E7" w:rsidRDefault="007508E7" w:rsidP="00B6699E">
      <w:pPr>
        <w:pStyle w:val="Default"/>
        <w:rPr>
          <w:rFonts w:ascii="Arial" w:hAnsi="Arial" w:cs="Arial"/>
          <w:sz w:val="22"/>
          <w:szCs w:val="22"/>
        </w:rPr>
      </w:pPr>
    </w:p>
    <w:p w:rsidR="007508E7" w:rsidRPr="003716F5" w:rsidRDefault="007508E7" w:rsidP="00B6699E">
      <w:pPr>
        <w:pStyle w:val="Default"/>
        <w:rPr>
          <w:rFonts w:ascii="Arial" w:hAnsi="Arial" w:cs="Arial"/>
          <w:sz w:val="22"/>
          <w:szCs w:val="22"/>
        </w:rPr>
      </w:pPr>
    </w:p>
    <w:p w:rsidR="00F42E40" w:rsidRDefault="00456F1D" w:rsidP="000D5265">
      <w:pPr>
        <w:pStyle w:val="Default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3716F5">
        <w:rPr>
          <w:rFonts w:ascii="Arial" w:hAnsi="Arial" w:cs="Arial"/>
          <w:b/>
          <w:sz w:val="22"/>
          <w:szCs w:val="22"/>
        </w:rPr>
        <w:t>IZVJEŠTAJ O DANIM</w:t>
      </w:r>
      <w:r w:rsidR="00F42E40" w:rsidRPr="003716F5">
        <w:rPr>
          <w:rFonts w:ascii="Arial" w:hAnsi="Arial" w:cs="Arial"/>
          <w:b/>
          <w:sz w:val="22"/>
          <w:szCs w:val="22"/>
        </w:rPr>
        <w:t xml:space="preserve"> I PRIMLJENIM </w:t>
      </w:r>
      <w:r w:rsidRPr="003716F5">
        <w:rPr>
          <w:rFonts w:ascii="Arial" w:hAnsi="Arial" w:cs="Arial"/>
          <w:b/>
          <w:sz w:val="22"/>
          <w:szCs w:val="22"/>
        </w:rPr>
        <w:t xml:space="preserve"> JAMSTVIMA I IZDACIMA PO JAMSTVIMA</w:t>
      </w:r>
    </w:p>
    <w:p w:rsidR="00DE2A4F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036858" w:rsidRDefault="00036858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DE2A4F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DE2A4F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  <w:r w:rsidRPr="00DE2A4F">
        <w:rPr>
          <w:rFonts w:ascii="Arial" w:hAnsi="Arial" w:cs="Arial"/>
          <w:b/>
          <w:sz w:val="22"/>
          <w:szCs w:val="22"/>
        </w:rPr>
        <w:t>IZDANE BJANKO ZADUŽNICE</w:t>
      </w:r>
      <w:r w:rsidRPr="00DE2A4F">
        <w:rPr>
          <w:rFonts w:ascii="Arial" w:hAnsi="Arial" w:cs="Arial"/>
          <w:b/>
          <w:sz w:val="22"/>
          <w:szCs w:val="22"/>
        </w:rPr>
        <w:tab/>
      </w:r>
    </w:p>
    <w:p w:rsidR="00DE2A4F" w:rsidRPr="00DE2A4F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</w:p>
    <w:p w:rsidR="00DE2A4F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036858" w:rsidRDefault="00FA7C33" w:rsidP="00A25F28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</w:t>
      </w:r>
      <w:r w:rsidR="00C9135C" w:rsidRPr="00C9135C">
        <w:rPr>
          <w:rFonts w:ascii="Arial" w:hAnsi="Arial" w:cs="Arial"/>
          <w:sz w:val="22"/>
          <w:szCs w:val="22"/>
        </w:rPr>
        <w:t>ni instrumenti plaćanja na dan 31.12.202</w:t>
      </w:r>
      <w:r w:rsidR="00036858">
        <w:rPr>
          <w:rFonts w:ascii="Arial" w:hAnsi="Arial" w:cs="Arial"/>
          <w:sz w:val="22"/>
          <w:szCs w:val="22"/>
        </w:rPr>
        <w:t>5</w:t>
      </w:r>
      <w:r w:rsidR="00C9135C" w:rsidRPr="00C9135C">
        <w:rPr>
          <w:rFonts w:ascii="Arial" w:hAnsi="Arial" w:cs="Arial"/>
          <w:sz w:val="22"/>
          <w:szCs w:val="22"/>
        </w:rPr>
        <w:t xml:space="preserve">. – </w:t>
      </w:r>
      <w:r w:rsidR="00036858">
        <w:rPr>
          <w:rFonts w:ascii="Arial" w:hAnsi="Arial" w:cs="Arial"/>
          <w:sz w:val="22"/>
          <w:szCs w:val="22"/>
        </w:rPr>
        <w:t>1.171.875,00</w:t>
      </w:r>
      <w:r w:rsidR="00C9135C" w:rsidRPr="00C9135C">
        <w:rPr>
          <w:rFonts w:ascii="Arial" w:hAnsi="Arial" w:cs="Arial"/>
          <w:sz w:val="22"/>
          <w:szCs w:val="22"/>
        </w:rPr>
        <w:t xml:space="preserve"> EUR:</w:t>
      </w:r>
    </w:p>
    <w:p w:rsidR="00036858" w:rsidRPr="00036858" w:rsidRDefault="00036858" w:rsidP="00036858"/>
    <w:p w:rsidR="00036858" w:rsidRPr="00036858" w:rsidRDefault="00036858" w:rsidP="00036858"/>
    <w:p w:rsidR="00036858" w:rsidRPr="00036858" w:rsidRDefault="00036858" w:rsidP="00036858"/>
    <w:p w:rsidR="00036858" w:rsidRDefault="00036858" w:rsidP="00036858"/>
    <w:p w:rsidR="00DE2A4F" w:rsidRPr="00DE2A4F" w:rsidRDefault="00036858" w:rsidP="00C9135C">
      <w:pPr>
        <w:pStyle w:val="Default"/>
        <w:rPr>
          <w:rFonts w:ascii="Arial" w:hAnsi="Arial" w:cs="Arial"/>
          <w:b/>
          <w:sz w:val="22"/>
          <w:szCs w:val="22"/>
        </w:rPr>
      </w:pPr>
      <w:r w:rsidRPr="00036858">
        <w:rPr>
          <w:noProof/>
          <w:lang w:eastAsia="hr-HR"/>
        </w:rPr>
        <w:lastRenderedPageBreak/>
        <w:drawing>
          <wp:inline distT="0" distB="0" distL="0" distR="0" wp14:anchorId="7A2B81C5" wp14:editId="721E4ACA">
            <wp:extent cx="5927232" cy="4124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72" cy="412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A4F" w:rsidRPr="00DE2A4F">
        <w:rPr>
          <w:rFonts w:ascii="Arial" w:hAnsi="Arial" w:cs="Arial"/>
          <w:b/>
          <w:sz w:val="22"/>
          <w:szCs w:val="22"/>
        </w:rPr>
        <w:tab/>
      </w:r>
      <w:r w:rsidR="00DE2A4F" w:rsidRPr="00DE2A4F">
        <w:rPr>
          <w:rFonts w:ascii="Arial" w:hAnsi="Arial" w:cs="Arial"/>
          <w:b/>
          <w:sz w:val="22"/>
          <w:szCs w:val="22"/>
        </w:rPr>
        <w:tab/>
      </w:r>
      <w:r w:rsidR="00DE2A4F" w:rsidRPr="00DE2A4F">
        <w:rPr>
          <w:rFonts w:ascii="Arial" w:hAnsi="Arial" w:cs="Arial"/>
          <w:b/>
          <w:sz w:val="22"/>
          <w:szCs w:val="22"/>
        </w:rPr>
        <w:tab/>
      </w:r>
      <w:r w:rsidR="00DE2A4F" w:rsidRPr="00DE2A4F">
        <w:rPr>
          <w:rFonts w:ascii="Arial" w:hAnsi="Arial" w:cs="Arial"/>
          <w:b/>
          <w:sz w:val="22"/>
          <w:szCs w:val="22"/>
        </w:rPr>
        <w:tab/>
      </w:r>
      <w:r w:rsidR="00DE2A4F" w:rsidRPr="00DE2A4F">
        <w:rPr>
          <w:rFonts w:ascii="Arial" w:hAnsi="Arial" w:cs="Arial"/>
          <w:b/>
          <w:sz w:val="22"/>
          <w:szCs w:val="22"/>
        </w:rPr>
        <w:tab/>
      </w:r>
    </w:p>
    <w:p w:rsidR="00DE2A4F" w:rsidRPr="00DE2A4F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</w:p>
    <w:p w:rsidR="00036858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  <w:r w:rsidRPr="00DE2A4F">
        <w:rPr>
          <w:rFonts w:ascii="Arial" w:hAnsi="Arial" w:cs="Arial"/>
          <w:b/>
          <w:sz w:val="22"/>
          <w:szCs w:val="22"/>
        </w:rPr>
        <w:tab/>
      </w:r>
    </w:p>
    <w:p w:rsidR="00036858" w:rsidRDefault="00036858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036858" w:rsidRDefault="00036858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036858" w:rsidRDefault="00036858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DE2A4F" w:rsidRPr="00DE2A4F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</w:p>
    <w:p w:rsidR="00DE2A4F" w:rsidRPr="00DE2A4F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</w:p>
    <w:p w:rsidR="00DE2A4F" w:rsidRDefault="00DE2A4F" w:rsidP="00DE2A4F">
      <w:pPr>
        <w:pStyle w:val="Default"/>
        <w:rPr>
          <w:rFonts w:ascii="Arial" w:hAnsi="Arial" w:cs="Arial"/>
          <w:b/>
          <w:sz w:val="22"/>
          <w:szCs w:val="22"/>
        </w:rPr>
      </w:pPr>
      <w:r w:rsidRPr="00DE2A4F">
        <w:rPr>
          <w:rFonts w:ascii="Arial" w:hAnsi="Arial" w:cs="Arial"/>
          <w:b/>
          <w:sz w:val="22"/>
          <w:szCs w:val="22"/>
        </w:rPr>
        <w:t>PRIMLJENE BJANKO ZADUŽNICE</w:t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  <w:r w:rsidRPr="00DE2A4F">
        <w:rPr>
          <w:rFonts w:ascii="Arial" w:hAnsi="Arial" w:cs="Arial"/>
          <w:b/>
          <w:sz w:val="22"/>
          <w:szCs w:val="22"/>
        </w:rPr>
        <w:tab/>
      </w:r>
    </w:p>
    <w:p w:rsidR="00036858" w:rsidRDefault="00036858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036858" w:rsidRDefault="00036858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036858" w:rsidRPr="00DE2A4F" w:rsidRDefault="00036858" w:rsidP="00DE2A4F">
      <w:pPr>
        <w:pStyle w:val="Default"/>
        <w:rPr>
          <w:rFonts w:ascii="Arial" w:hAnsi="Arial" w:cs="Arial"/>
          <w:b/>
          <w:sz w:val="22"/>
          <w:szCs w:val="22"/>
        </w:rPr>
      </w:pP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2.</w:t>
      </w:r>
      <w:r w:rsidRPr="00C9135C">
        <w:rPr>
          <w:rFonts w:ascii="Arial" w:hAnsi="Arial" w:cs="Arial"/>
          <w:sz w:val="22"/>
          <w:szCs w:val="22"/>
        </w:rPr>
        <w:tab/>
        <w:t>Primljeni instrumenti osiguranja plaćanja na dan 31.12.202</w:t>
      </w:r>
      <w:r w:rsidR="00036858">
        <w:rPr>
          <w:rFonts w:ascii="Arial" w:hAnsi="Arial" w:cs="Arial"/>
          <w:sz w:val="22"/>
          <w:szCs w:val="22"/>
        </w:rPr>
        <w:t>5</w:t>
      </w:r>
      <w:r w:rsidRPr="00C9135C">
        <w:rPr>
          <w:rFonts w:ascii="Arial" w:hAnsi="Arial" w:cs="Arial"/>
          <w:sz w:val="22"/>
          <w:szCs w:val="22"/>
        </w:rPr>
        <w:t xml:space="preserve">. –   </w:t>
      </w:r>
      <w:r w:rsidR="00036858">
        <w:rPr>
          <w:rFonts w:ascii="Arial" w:hAnsi="Arial" w:cs="Arial"/>
          <w:sz w:val="22"/>
          <w:szCs w:val="22"/>
        </w:rPr>
        <w:t xml:space="preserve">304.441,49 </w:t>
      </w:r>
      <w:r w:rsidRPr="00C9135C">
        <w:rPr>
          <w:rFonts w:ascii="Arial" w:hAnsi="Arial" w:cs="Arial"/>
          <w:sz w:val="22"/>
          <w:szCs w:val="22"/>
        </w:rPr>
        <w:t>EUR: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</w:p>
    <w:p w:rsidR="003716F5" w:rsidRPr="003716F5" w:rsidRDefault="00036858" w:rsidP="00F42E40">
      <w:pPr>
        <w:pStyle w:val="Default"/>
        <w:rPr>
          <w:rFonts w:ascii="Arial" w:hAnsi="Arial" w:cs="Arial"/>
          <w:sz w:val="22"/>
          <w:szCs w:val="22"/>
        </w:rPr>
      </w:pPr>
      <w:r w:rsidRPr="00036858">
        <w:rPr>
          <w:noProof/>
          <w:lang w:eastAsia="hr-HR"/>
        </w:rPr>
        <w:lastRenderedPageBreak/>
        <w:drawing>
          <wp:inline distT="0" distB="0" distL="0" distR="0" wp14:anchorId="74F84B05" wp14:editId="7462FA38">
            <wp:extent cx="5760720" cy="6282569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6F5" w:rsidRDefault="003716F5" w:rsidP="00F42E40">
      <w:pPr>
        <w:pStyle w:val="Default"/>
        <w:rPr>
          <w:rFonts w:ascii="Arial" w:hAnsi="Arial" w:cs="Arial"/>
          <w:sz w:val="22"/>
          <w:szCs w:val="22"/>
        </w:rPr>
      </w:pPr>
    </w:p>
    <w:p w:rsidR="002D524D" w:rsidRDefault="002D524D" w:rsidP="00F42E40">
      <w:pPr>
        <w:pStyle w:val="Default"/>
        <w:rPr>
          <w:rFonts w:ascii="Arial" w:hAnsi="Arial" w:cs="Arial"/>
          <w:sz w:val="22"/>
          <w:szCs w:val="22"/>
        </w:rPr>
      </w:pPr>
    </w:p>
    <w:p w:rsidR="002D524D" w:rsidRPr="003716F5" w:rsidRDefault="002D524D" w:rsidP="00F42E40">
      <w:pPr>
        <w:pStyle w:val="Default"/>
        <w:rPr>
          <w:rFonts w:ascii="Arial" w:hAnsi="Arial" w:cs="Arial"/>
          <w:sz w:val="22"/>
          <w:szCs w:val="22"/>
        </w:rPr>
      </w:pPr>
    </w:p>
    <w:p w:rsidR="003716F5" w:rsidRPr="003716F5" w:rsidRDefault="003716F5" w:rsidP="00F42E40">
      <w:pPr>
        <w:pStyle w:val="Default"/>
        <w:rPr>
          <w:rFonts w:ascii="Arial" w:hAnsi="Arial" w:cs="Arial"/>
          <w:sz w:val="22"/>
          <w:szCs w:val="22"/>
        </w:rPr>
      </w:pPr>
    </w:p>
    <w:p w:rsidR="00F42E40" w:rsidRDefault="000D5265" w:rsidP="000D5265">
      <w:pPr>
        <w:pStyle w:val="Default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0D5265">
        <w:rPr>
          <w:rFonts w:ascii="Arial" w:hAnsi="Arial" w:cs="Arial"/>
          <w:b/>
          <w:sz w:val="22"/>
          <w:szCs w:val="22"/>
        </w:rPr>
        <w:t>IZVJEŠTAJ O PREUZETIM OBVEZAMA PO UGOVORIMA O NABAVI ROBA, RADOVA I USLUGA</w:t>
      </w:r>
    </w:p>
    <w:p w:rsidR="00FA7C33" w:rsidRDefault="00FA7C33" w:rsidP="00FA7C33">
      <w:pPr>
        <w:pStyle w:val="Default"/>
        <w:ind w:left="765"/>
        <w:rPr>
          <w:rFonts w:ascii="Arial" w:hAnsi="Arial" w:cs="Arial"/>
          <w:b/>
          <w:sz w:val="22"/>
          <w:szCs w:val="22"/>
        </w:rPr>
      </w:pPr>
    </w:p>
    <w:p w:rsidR="000D5265" w:rsidRDefault="000D5265" w:rsidP="000D5265">
      <w:pPr>
        <w:pStyle w:val="Default"/>
        <w:rPr>
          <w:rFonts w:ascii="Arial" w:hAnsi="Arial" w:cs="Arial"/>
          <w:sz w:val="22"/>
          <w:szCs w:val="22"/>
        </w:rPr>
      </w:pPr>
      <w:r w:rsidRPr="000D5265">
        <w:rPr>
          <w:rFonts w:ascii="Arial" w:hAnsi="Arial" w:cs="Arial"/>
          <w:sz w:val="22"/>
          <w:szCs w:val="22"/>
        </w:rPr>
        <w:t>Preuzete obveze po ugovorima o nabavi roba, radova i usluga na 31.12.2025. iznose 1.269.470,74</w:t>
      </w:r>
      <w:r>
        <w:rPr>
          <w:rFonts w:ascii="Arial" w:hAnsi="Arial" w:cs="Arial"/>
          <w:sz w:val="22"/>
          <w:szCs w:val="22"/>
        </w:rPr>
        <w:t xml:space="preserve"> EUR, a čine ih ugovori: VVI</w:t>
      </w:r>
      <w:r w:rsidR="002D524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doo</w:t>
      </w:r>
      <w:proofErr w:type="spellEnd"/>
      <w:r>
        <w:rPr>
          <w:rFonts w:ascii="Arial" w:hAnsi="Arial" w:cs="Arial"/>
          <w:sz w:val="22"/>
          <w:szCs w:val="22"/>
        </w:rPr>
        <w:t xml:space="preserve"> (izrada projektne dokumentacije sustav javne vodo</w:t>
      </w:r>
      <w:r w:rsidR="00FA7C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pskrbe i odvodnje 26.148,75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="002D52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UniCredit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Leasing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D524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118.557,94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="002D52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VVIK NPOO</w:t>
      </w:r>
      <w:r w:rsidR="002D524D">
        <w:rPr>
          <w:rFonts w:ascii="Arial" w:hAnsi="Arial" w:cs="Arial"/>
          <w:sz w:val="22"/>
          <w:szCs w:val="22"/>
        </w:rPr>
        <w:t xml:space="preserve"> (vodno komunalna infrastruktura 569.876,99 EUR), </w:t>
      </w:r>
      <w:proofErr w:type="spellStart"/>
      <w:r w:rsidR="002D524D">
        <w:rPr>
          <w:rFonts w:ascii="Arial" w:hAnsi="Arial" w:cs="Arial"/>
          <w:sz w:val="22"/>
          <w:szCs w:val="22"/>
        </w:rPr>
        <w:t>Cestorad</w:t>
      </w:r>
      <w:proofErr w:type="spellEnd"/>
      <w:r w:rsidR="002D524D">
        <w:rPr>
          <w:rFonts w:ascii="Arial" w:hAnsi="Arial" w:cs="Arial"/>
          <w:sz w:val="22"/>
          <w:szCs w:val="22"/>
        </w:rPr>
        <w:t xml:space="preserve"> (pješačke staze Strossmayerova parna/sjever 467.392,48 EUR), F-ING (nadzor pješačke staze Strossmayerova parna/sjever 7.047,00 EUR, </w:t>
      </w:r>
      <w:proofErr w:type="spellStart"/>
      <w:r w:rsidR="002D524D">
        <w:rPr>
          <w:rFonts w:ascii="Arial" w:hAnsi="Arial" w:cs="Arial"/>
          <w:sz w:val="22"/>
          <w:szCs w:val="22"/>
        </w:rPr>
        <w:t>Cestorad</w:t>
      </w:r>
      <w:proofErr w:type="spellEnd"/>
      <w:r w:rsidR="002D524D">
        <w:rPr>
          <w:rFonts w:ascii="Arial" w:hAnsi="Arial" w:cs="Arial"/>
          <w:sz w:val="22"/>
          <w:szCs w:val="22"/>
        </w:rPr>
        <w:t xml:space="preserve"> (Kolodvorska 80.447,58 EUR).</w:t>
      </w:r>
    </w:p>
    <w:p w:rsidR="002D524D" w:rsidRDefault="002D524D" w:rsidP="000D5265">
      <w:pPr>
        <w:pStyle w:val="Default"/>
        <w:rPr>
          <w:rFonts w:ascii="Arial" w:hAnsi="Arial" w:cs="Arial"/>
          <w:sz w:val="22"/>
          <w:szCs w:val="22"/>
        </w:rPr>
      </w:pPr>
    </w:p>
    <w:p w:rsidR="002D524D" w:rsidRDefault="002D524D" w:rsidP="000D5265">
      <w:pPr>
        <w:pStyle w:val="Default"/>
        <w:rPr>
          <w:rFonts w:ascii="Arial" w:hAnsi="Arial" w:cs="Arial"/>
          <w:sz w:val="22"/>
          <w:szCs w:val="22"/>
        </w:rPr>
      </w:pPr>
    </w:p>
    <w:p w:rsidR="002D524D" w:rsidRDefault="002D524D" w:rsidP="000D5265">
      <w:pPr>
        <w:pStyle w:val="Default"/>
        <w:rPr>
          <w:rFonts w:ascii="Arial" w:hAnsi="Arial" w:cs="Arial"/>
          <w:sz w:val="22"/>
          <w:szCs w:val="22"/>
        </w:rPr>
      </w:pPr>
    </w:p>
    <w:p w:rsidR="002D524D" w:rsidRPr="002D524D" w:rsidRDefault="002D524D" w:rsidP="002D524D">
      <w:pPr>
        <w:pStyle w:val="Default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2D524D">
        <w:rPr>
          <w:rFonts w:ascii="Arial" w:hAnsi="Arial" w:cs="Arial"/>
          <w:b/>
          <w:sz w:val="22"/>
          <w:szCs w:val="22"/>
        </w:rPr>
        <w:lastRenderedPageBreak/>
        <w:t>POTRAŽIVANJA PO UGOVORIMA O DODIJELJENIM BESPOVRATNIM SREDSTVIMA IZ  EU  FONDOVA</w:t>
      </w:r>
    </w:p>
    <w:p w:rsidR="002D524D" w:rsidRDefault="002D524D" w:rsidP="000D5265">
      <w:pPr>
        <w:pStyle w:val="Default"/>
        <w:rPr>
          <w:rFonts w:ascii="Arial" w:hAnsi="Arial" w:cs="Arial"/>
          <w:b/>
          <w:sz w:val="22"/>
          <w:szCs w:val="22"/>
        </w:rPr>
      </w:pPr>
    </w:p>
    <w:p w:rsidR="002D524D" w:rsidRDefault="002D524D" w:rsidP="000D5265">
      <w:pPr>
        <w:pStyle w:val="Default"/>
        <w:rPr>
          <w:rFonts w:ascii="Arial" w:hAnsi="Arial" w:cs="Arial"/>
          <w:b/>
          <w:sz w:val="22"/>
          <w:szCs w:val="22"/>
        </w:rPr>
      </w:pPr>
    </w:p>
    <w:p w:rsidR="002D524D" w:rsidRDefault="002D524D" w:rsidP="000D5265">
      <w:pPr>
        <w:pStyle w:val="Default"/>
        <w:rPr>
          <w:rFonts w:ascii="Arial" w:hAnsi="Arial" w:cs="Arial"/>
          <w:sz w:val="22"/>
          <w:szCs w:val="22"/>
        </w:rPr>
      </w:pPr>
      <w:r w:rsidRPr="002D524D">
        <w:rPr>
          <w:rFonts w:ascii="Arial" w:hAnsi="Arial" w:cs="Arial"/>
          <w:sz w:val="22"/>
          <w:szCs w:val="22"/>
        </w:rPr>
        <w:t>Potraživanja po ugovorima o dodijeljenim bespovratnim sredstvima iz EU Fondova na 31.12.2025. iznose 508.431,73 EUR</w:t>
      </w:r>
      <w:r w:rsidR="00EB7453">
        <w:rPr>
          <w:rFonts w:ascii="Arial" w:hAnsi="Arial" w:cs="Arial"/>
          <w:sz w:val="22"/>
          <w:szCs w:val="22"/>
        </w:rPr>
        <w:t xml:space="preserve">, a sastoje se od slijedećeg: </w:t>
      </w:r>
      <w:r>
        <w:rPr>
          <w:rFonts w:ascii="Arial" w:hAnsi="Arial" w:cs="Arial"/>
          <w:sz w:val="22"/>
          <w:szCs w:val="22"/>
        </w:rPr>
        <w:t xml:space="preserve"> 85 % Zaželi</w:t>
      </w:r>
      <w:r w:rsidR="00EB7453">
        <w:rPr>
          <w:rFonts w:ascii="Arial" w:hAnsi="Arial" w:cs="Arial"/>
          <w:sz w:val="22"/>
          <w:szCs w:val="22"/>
        </w:rPr>
        <w:t xml:space="preserve"> 357.279,24, ITU-Izgradnja pješačko-biciklističkih staza na području Općine </w:t>
      </w:r>
      <w:proofErr w:type="spellStart"/>
      <w:r w:rsidR="00EB7453">
        <w:rPr>
          <w:rFonts w:ascii="Arial" w:hAnsi="Arial" w:cs="Arial"/>
          <w:sz w:val="22"/>
          <w:szCs w:val="22"/>
        </w:rPr>
        <w:t>Vođinci</w:t>
      </w:r>
      <w:proofErr w:type="spellEnd"/>
      <w:r w:rsidR="00EB7453">
        <w:rPr>
          <w:rFonts w:ascii="Arial" w:hAnsi="Arial" w:cs="Arial"/>
          <w:sz w:val="22"/>
          <w:szCs w:val="22"/>
        </w:rPr>
        <w:t xml:space="preserve"> 121.777,49 EUR, e-planovi Općine </w:t>
      </w:r>
      <w:proofErr w:type="spellStart"/>
      <w:r w:rsidR="00EB7453">
        <w:rPr>
          <w:rFonts w:ascii="Arial" w:hAnsi="Arial" w:cs="Arial"/>
          <w:sz w:val="22"/>
          <w:szCs w:val="22"/>
        </w:rPr>
        <w:t>Vođinci</w:t>
      </w:r>
      <w:proofErr w:type="spellEnd"/>
      <w:r w:rsidR="00EB7453">
        <w:rPr>
          <w:rFonts w:ascii="Arial" w:hAnsi="Arial" w:cs="Arial"/>
          <w:sz w:val="22"/>
          <w:szCs w:val="22"/>
        </w:rPr>
        <w:t xml:space="preserve"> 29.375,00 EUR</w:t>
      </w:r>
    </w:p>
    <w:p w:rsidR="00EB7453" w:rsidRDefault="00EB7453" w:rsidP="000D5265">
      <w:pPr>
        <w:pStyle w:val="Default"/>
        <w:rPr>
          <w:rFonts w:ascii="Arial" w:hAnsi="Arial" w:cs="Arial"/>
          <w:sz w:val="22"/>
          <w:szCs w:val="22"/>
        </w:rPr>
      </w:pPr>
    </w:p>
    <w:p w:rsidR="00EB7453" w:rsidRDefault="00EB7453" w:rsidP="000D5265">
      <w:pPr>
        <w:pStyle w:val="Default"/>
        <w:rPr>
          <w:rFonts w:ascii="Arial" w:hAnsi="Arial" w:cs="Arial"/>
          <w:sz w:val="22"/>
          <w:szCs w:val="22"/>
        </w:rPr>
      </w:pPr>
    </w:p>
    <w:p w:rsidR="00EB7453" w:rsidRDefault="00EB7453" w:rsidP="00EB7453">
      <w:pPr>
        <w:pStyle w:val="Default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EB7453">
        <w:rPr>
          <w:rFonts w:ascii="Arial" w:hAnsi="Arial" w:cs="Arial"/>
          <w:b/>
          <w:sz w:val="22"/>
          <w:szCs w:val="22"/>
        </w:rPr>
        <w:t>POTENCIJALNA IMOVINA PO OSNOVI POTPISANIH UGOVORA</w:t>
      </w:r>
    </w:p>
    <w:p w:rsidR="00EB7453" w:rsidRPr="00EB7453" w:rsidRDefault="00EB7453" w:rsidP="00EB745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Potencijalna imovina po osnovi potpisanih ugovora na 31.12.2025. iznosi 1.175.093,42 EUR, a sastoji se od slijedećeg: FZOEU (klimatske promjene 273.648,44 EUR), „ Zaželi“ 15 % (63.049,28 EUR), Ministarstvo demografije i useljeništva (uređenje igrališta za djecu- 49.994,51 EUR),  Ministarstvo </w:t>
      </w:r>
      <w:proofErr w:type="spellStart"/>
      <w:r>
        <w:rPr>
          <w:rFonts w:ascii="Arial" w:hAnsi="Arial" w:cs="Arial"/>
          <w:sz w:val="22"/>
          <w:szCs w:val="22"/>
        </w:rPr>
        <w:t>region</w:t>
      </w:r>
      <w:proofErr w:type="spellEnd"/>
      <w:r>
        <w:rPr>
          <w:rFonts w:ascii="Arial" w:hAnsi="Arial" w:cs="Arial"/>
          <w:sz w:val="22"/>
          <w:szCs w:val="22"/>
        </w:rPr>
        <w:t xml:space="preserve">. razvoja i EU fondova (projekt izgradnje sportsko-rekreacijskog inkubatora- 430.000,00 EUR, ITU-izgradnja pješačko-biciklističkih staza- 341.771,35 EUR, prekogranična suradnja Centra za </w:t>
      </w:r>
      <w:r w:rsidR="00FA7C33">
        <w:rPr>
          <w:rFonts w:ascii="Arial" w:hAnsi="Arial" w:cs="Arial"/>
          <w:sz w:val="22"/>
          <w:szCs w:val="22"/>
        </w:rPr>
        <w:t>soc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ijalni rad Orašje i Općine </w:t>
      </w:r>
      <w:proofErr w:type="spellStart"/>
      <w:r>
        <w:rPr>
          <w:rFonts w:ascii="Arial" w:hAnsi="Arial" w:cs="Arial"/>
          <w:sz w:val="22"/>
          <w:szCs w:val="22"/>
        </w:rPr>
        <w:t>Vođinci</w:t>
      </w:r>
      <w:proofErr w:type="spellEnd"/>
      <w:r>
        <w:rPr>
          <w:rFonts w:ascii="Arial" w:hAnsi="Arial" w:cs="Arial"/>
          <w:sz w:val="22"/>
          <w:szCs w:val="22"/>
        </w:rPr>
        <w:t>- 16.629,84 EUR)</w:t>
      </w:r>
      <w:r w:rsidR="004460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B7453" w:rsidRDefault="00EB7453" w:rsidP="000D5265">
      <w:pPr>
        <w:pStyle w:val="Default"/>
        <w:rPr>
          <w:rFonts w:ascii="Arial" w:hAnsi="Arial" w:cs="Arial"/>
          <w:sz w:val="22"/>
          <w:szCs w:val="22"/>
        </w:rPr>
      </w:pPr>
    </w:p>
    <w:p w:rsidR="00EB7453" w:rsidRPr="002D524D" w:rsidRDefault="00EB7453" w:rsidP="000D5265">
      <w:pPr>
        <w:pStyle w:val="Default"/>
        <w:rPr>
          <w:rFonts w:ascii="Arial" w:hAnsi="Arial" w:cs="Arial"/>
          <w:sz w:val="22"/>
          <w:szCs w:val="22"/>
        </w:rPr>
      </w:pPr>
    </w:p>
    <w:p w:rsidR="000D5265" w:rsidRPr="002D524D" w:rsidRDefault="000D5265" w:rsidP="00F42E40">
      <w:pPr>
        <w:pStyle w:val="Default"/>
        <w:rPr>
          <w:rFonts w:ascii="Arial" w:hAnsi="Arial" w:cs="Arial"/>
          <w:sz w:val="22"/>
          <w:szCs w:val="22"/>
        </w:rPr>
      </w:pPr>
    </w:p>
    <w:p w:rsidR="00456F1D" w:rsidRPr="003716F5" w:rsidRDefault="000D5265" w:rsidP="00456F1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456F1D" w:rsidRPr="003716F5">
        <w:rPr>
          <w:rFonts w:ascii="Arial" w:hAnsi="Arial" w:cs="Arial"/>
          <w:b/>
          <w:sz w:val="22"/>
          <w:szCs w:val="22"/>
        </w:rPr>
        <w:t>. IZVJEŠTAJ O STANJU POTRAŽIVANJA I DOSPJELIH OBVEZA TE O STANJU POTENCIJALNIH OBVEZA PO OSNOVI SUDSKIH SPOROVA</w:t>
      </w:r>
    </w:p>
    <w:p w:rsidR="00456F1D" w:rsidRPr="003716F5" w:rsidRDefault="00456F1D" w:rsidP="00456F1D">
      <w:pPr>
        <w:pStyle w:val="Default"/>
        <w:ind w:left="765"/>
        <w:rPr>
          <w:rFonts w:ascii="Arial" w:hAnsi="Arial" w:cs="Arial"/>
          <w:sz w:val="22"/>
          <w:szCs w:val="22"/>
        </w:rPr>
      </w:pPr>
    </w:p>
    <w:p w:rsidR="00456F1D" w:rsidRPr="003716F5" w:rsidRDefault="00456F1D" w:rsidP="00456F1D">
      <w:pPr>
        <w:pStyle w:val="Default"/>
        <w:rPr>
          <w:rFonts w:ascii="Arial" w:hAnsi="Arial" w:cs="Arial"/>
          <w:sz w:val="22"/>
          <w:szCs w:val="22"/>
        </w:rPr>
      </w:pP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Potencijalne obveze po osnovi sudskih sporova u tijeku na dan 31.12.202</w:t>
      </w:r>
      <w:r w:rsidR="00171D6D">
        <w:rPr>
          <w:rFonts w:ascii="Arial" w:hAnsi="Arial" w:cs="Arial"/>
          <w:sz w:val="22"/>
          <w:szCs w:val="22"/>
        </w:rPr>
        <w:t>5</w:t>
      </w:r>
      <w:r w:rsidRPr="00C9135C">
        <w:rPr>
          <w:rFonts w:ascii="Arial" w:hAnsi="Arial" w:cs="Arial"/>
          <w:sz w:val="22"/>
          <w:szCs w:val="22"/>
        </w:rPr>
        <w:t xml:space="preserve">.- </w:t>
      </w:r>
      <w:proofErr w:type="spellStart"/>
      <w:r w:rsidRPr="00C9135C">
        <w:rPr>
          <w:rFonts w:ascii="Arial" w:hAnsi="Arial" w:cs="Arial"/>
          <w:sz w:val="22"/>
          <w:szCs w:val="22"/>
        </w:rPr>
        <w:t>izvanbilančna</w:t>
      </w:r>
      <w:proofErr w:type="spellEnd"/>
      <w:r w:rsidRPr="00C9135C">
        <w:rPr>
          <w:rFonts w:ascii="Arial" w:hAnsi="Arial" w:cs="Arial"/>
          <w:sz w:val="22"/>
          <w:szCs w:val="22"/>
        </w:rPr>
        <w:t xml:space="preserve"> evidencija</w:t>
      </w:r>
      <w:r w:rsidR="00171D6D">
        <w:rPr>
          <w:rFonts w:ascii="Arial" w:hAnsi="Arial" w:cs="Arial"/>
          <w:sz w:val="22"/>
          <w:szCs w:val="22"/>
        </w:rPr>
        <w:t xml:space="preserve"> – 31.813,81 EUR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1.</w:t>
      </w:r>
      <w:r w:rsidRPr="00C9135C">
        <w:rPr>
          <w:rFonts w:ascii="Arial" w:hAnsi="Arial" w:cs="Arial"/>
          <w:sz w:val="22"/>
          <w:szCs w:val="22"/>
        </w:rPr>
        <w:tab/>
        <w:t>Krešimir Luketina-</w:t>
      </w:r>
      <w:proofErr w:type="spellStart"/>
      <w:r w:rsidRPr="00C9135C">
        <w:rPr>
          <w:rFonts w:ascii="Arial" w:hAnsi="Arial" w:cs="Arial"/>
          <w:sz w:val="22"/>
          <w:szCs w:val="22"/>
        </w:rPr>
        <w:t>Milunović</w:t>
      </w:r>
      <w:proofErr w:type="spellEnd"/>
      <w:r w:rsidRPr="00C9135C">
        <w:rPr>
          <w:rFonts w:ascii="Arial" w:hAnsi="Arial" w:cs="Arial"/>
          <w:sz w:val="22"/>
          <w:szCs w:val="22"/>
        </w:rPr>
        <w:t xml:space="preserve"> / Općina </w:t>
      </w:r>
      <w:proofErr w:type="spellStart"/>
      <w:r w:rsidRPr="00C9135C">
        <w:rPr>
          <w:rFonts w:ascii="Arial" w:hAnsi="Arial" w:cs="Arial"/>
          <w:sz w:val="22"/>
          <w:szCs w:val="22"/>
        </w:rPr>
        <w:t>Vođinci</w:t>
      </w:r>
      <w:proofErr w:type="spellEnd"/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Poslovni broj: :P-164/2022-62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Trgovački sud u Osijeku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Radi: isplata 31.813,81 EUR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Potencijalna imovina po osnovi sudskih sporova u tijeku na dan 31.12.202</w:t>
      </w:r>
      <w:r w:rsidR="00171D6D">
        <w:rPr>
          <w:rFonts w:ascii="Arial" w:hAnsi="Arial" w:cs="Arial"/>
          <w:sz w:val="22"/>
          <w:szCs w:val="22"/>
        </w:rPr>
        <w:t>5</w:t>
      </w:r>
      <w:r w:rsidRPr="00C9135C">
        <w:rPr>
          <w:rFonts w:ascii="Arial" w:hAnsi="Arial" w:cs="Arial"/>
          <w:sz w:val="22"/>
          <w:szCs w:val="22"/>
        </w:rPr>
        <w:t xml:space="preserve">.- </w:t>
      </w:r>
      <w:proofErr w:type="spellStart"/>
      <w:r w:rsidRPr="00C9135C">
        <w:rPr>
          <w:rFonts w:ascii="Arial" w:hAnsi="Arial" w:cs="Arial"/>
          <w:sz w:val="22"/>
          <w:szCs w:val="22"/>
        </w:rPr>
        <w:t>izvanbilančna</w:t>
      </w:r>
      <w:proofErr w:type="spellEnd"/>
      <w:r w:rsidRPr="00C9135C">
        <w:rPr>
          <w:rFonts w:ascii="Arial" w:hAnsi="Arial" w:cs="Arial"/>
          <w:sz w:val="22"/>
          <w:szCs w:val="22"/>
        </w:rPr>
        <w:t xml:space="preserve"> evidencija</w:t>
      </w:r>
      <w:r w:rsidR="00171D6D">
        <w:rPr>
          <w:rFonts w:ascii="Arial" w:hAnsi="Arial" w:cs="Arial"/>
          <w:sz w:val="22"/>
          <w:szCs w:val="22"/>
        </w:rPr>
        <w:t xml:space="preserve"> – 24.556,97 EUR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Parnički postupak: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1.</w:t>
      </w:r>
      <w:r w:rsidRPr="00C9135C">
        <w:rPr>
          <w:rFonts w:ascii="Arial" w:hAnsi="Arial" w:cs="Arial"/>
          <w:sz w:val="22"/>
          <w:szCs w:val="22"/>
        </w:rPr>
        <w:tab/>
        <w:t xml:space="preserve">1.Općina </w:t>
      </w:r>
      <w:proofErr w:type="spellStart"/>
      <w:r w:rsidRPr="00C9135C">
        <w:rPr>
          <w:rFonts w:ascii="Arial" w:hAnsi="Arial" w:cs="Arial"/>
          <w:sz w:val="22"/>
          <w:szCs w:val="22"/>
        </w:rPr>
        <w:t>Vođinci</w:t>
      </w:r>
      <w:proofErr w:type="spellEnd"/>
      <w:r w:rsidRPr="00C9135C">
        <w:rPr>
          <w:rFonts w:ascii="Arial" w:hAnsi="Arial" w:cs="Arial"/>
          <w:sz w:val="22"/>
          <w:szCs w:val="22"/>
        </w:rPr>
        <w:t xml:space="preserve"> / Općinsko državno odvjetništvo u Vukovaru / </w:t>
      </w:r>
      <w:proofErr w:type="spellStart"/>
      <w:r w:rsidRPr="00C9135C">
        <w:rPr>
          <w:rFonts w:ascii="Arial" w:hAnsi="Arial" w:cs="Arial"/>
          <w:sz w:val="22"/>
          <w:szCs w:val="22"/>
        </w:rPr>
        <w:t>M.K</w:t>
      </w:r>
      <w:proofErr w:type="spellEnd"/>
      <w:r w:rsidRPr="00C9135C">
        <w:rPr>
          <w:rFonts w:ascii="Arial" w:hAnsi="Arial" w:cs="Arial"/>
          <w:sz w:val="22"/>
          <w:szCs w:val="22"/>
        </w:rPr>
        <w:t xml:space="preserve">. / </w:t>
      </w:r>
      <w:proofErr w:type="spellStart"/>
      <w:r w:rsidRPr="00C9135C">
        <w:rPr>
          <w:rFonts w:ascii="Arial" w:hAnsi="Arial" w:cs="Arial"/>
          <w:sz w:val="22"/>
          <w:szCs w:val="22"/>
        </w:rPr>
        <w:t>Magalia</w:t>
      </w:r>
      <w:proofErr w:type="spellEnd"/>
      <w:r w:rsidRPr="00C9135C">
        <w:rPr>
          <w:rFonts w:ascii="Arial" w:hAnsi="Arial" w:cs="Arial"/>
          <w:sz w:val="22"/>
          <w:szCs w:val="22"/>
        </w:rPr>
        <w:t xml:space="preserve"> d.o.o.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 xml:space="preserve">Poslovni broj: K-14/2024-14- </w:t>
      </w:r>
      <w:proofErr w:type="spellStart"/>
      <w:r w:rsidRPr="00C9135C">
        <w:rPr>
          <w:rFonts w:ascii="Arial" w:hAnsi="Arial" w:cs="Arial"/>
          <w:sz w:val="22"/>
          <w:szCs w:val="22"/>
        </w:rPr>
        <w:t>M.K</w:t>
      </w:r>
      <w:proofErr w:type="spellEnd"/>
      <w:r w:rsidRPr="00C9135C">
        <w:rPr>
          <w:rFonts w:ascii="Arial" w:hAnsi="Arial" w:cs="Arial"/>
          <w:sz w:val="22"/>
          <w:szCs w:val="22"/>
        </w:rPr>
        <w:t>.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Općinski sud u Vinkovcima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Radi: imovinsko pravni zahtjev 1.250,00 EUR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 xml:space="preserve">Poslovni broj: 12 K-103/2017 – </w:t>
      </w:r>
      <w:proofErr w:type="spellStart"/>
      <w:r w:rsidRPr="00C9135C">
        <w:rPr>
          <w:rFonts w:ascii="Arial" w:hAnsi="Arial" w:cs="Arial"/>
          <w:sz w:val="22"/>
          <w:szCs w:val="22"/>
        </w:rPr>
        <w:t>Magalia</w:t>
      </w:r>
      <w:proofErr w:type="spellEnd"/>
      <w:r w:rsidRPr="00C9135C">
        <w:rPr>
          <w:rFonts w:ascii="Arial" w:hAnsi="Arial" w:cs="Arial"/>
          <w:sz w:val="22"/>
          <w:szCs w:val="22"/>
        </w:rPr>
        <w:t xml:space="preserve"> d.o.o.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Općinski sud u Vukovaru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  <w:r w:rsidRPr="00C9135C">
        <w:rPr>
          <w:rFonts w:ascii="Arial" w:hAnsi="Arial" w:cs="Arial"/>
          <w:sz w:val="22"/>
          <w:szCs w:val="22"/>
        </w:rPr>
        <w:t>Radi:imovinsko pravni zahtjev (175.606,34 kn) 23.306,97 EUR</w:t>
      </w:r>
    </w:p>
    <w:p w:rsidR="00C9135C" w:rsidRPr="00C9135C" w:rsidRDefault="00C9135C" w:rsidP="00C9135C">
      <w:pPr>
        <w:pStyle w:val="Default"/>
        <w:rPr>
          <w:rFonts w:ascii="Arial" w:hAnsi="Arial" w:cs="Arial"/>
          <w:sz w:val="22"/>
          <w:szCs w:val="22"/>
        </w:rPr>
      </w:pPr>
    </w:p>
    <w:p w:rsidR="003716F5" w:rsidRPr="003716F5" w:rsidRDefault="003716F5" w:rsidP="003716F5">
      <w:pPr>
        <w:pStyle w:val="Default"/>
        <w:rPr>
          <w:rFonts w:ascii="Arial" w:hAnsi="Arial" w:cs="Arial"/>
          <w:sz w:val="22"/>
          <w:szCs w:val="22"/>
        </w:rPr>
      </w:pPr>
    </w:p>
    <w:sectPr w:rsidR="003716F5" w:rsidRPr="003716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13" w:rsidRDefault="00387F13" w:rsidP="009A68F5">
      <w:pPr>
        <w:spacing w:after="0" w:line="240" w:lineRule="auto"/>
      </w:pPr>
      <w:r>
        <w:separator/>
      </w:r>
    </w:p>
  </w:endnote>
  <w:endnote w:type="continuationSeparator" w:id="0">
    <w:p w:rsidR="00387F13" w:rsidRDefault="00387F13" w:rsidP="009A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03173"/>
      <w:docPartObj>
        <w:docPartGallery w:val="Page Numbers (Bottom of Page)"/>
        <w:docPartUnique/>
      </w:docPartObj>
    </w:sdtPr>
    <w:sdtEndPr/>
    <w:sdtContent>
      <w:p w:rsidR="009A68F5" w:rsidRDefault="009A68F5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C33">
          <w:rPr>
            <w:noProof/>
          </w:rPr>
          <w:t>9</w:t>
        </w:r>
        <w:r>
          <w:fldChar w:fldCharType="end"/>
        </w:r>
      </w:p>
    </w:sdtContent>
  </w:sdt>
  <w:p w:rsidR="009A68F5" w:rsidRDefault="009A68F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13" w:rsidRDefault="00387F13" w:rsidP="009A68F5">
      <w:pPr>
        <w:spacing w:after="0" w:line="240" w:lineRule="auto"/>
      </w:pPr>
      <w:r>
        <w:separator/>
      </w:r>
    </w:p>
  </w:footnote>
  <w:footnote w:type="continuationSeparator" w:id="0">
    <w:p w:rsidR="00387F13" w:rsidRDefault="00387F13" w:rsidP="009A6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626"/>
    <w:multiLevelType w:val="hybridMultilevel"/>
    <w:tmpl w:val="48E026FA"/>
    <w:lvl w:ilvl="0" w:tplc="CEA2D9B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D603416"/>
    <w:multiLevelType w:val="hybridMultilevel"/>
    <w:tmpl w:val="25D6D366"/>
    <w:lvl w:ilvl="0" w:tplc="4C2212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A1154"/>
    <w:multiLevelType w:val="hybridMultilevel"/>
    <w:tmpl w:val="AA04F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A7412"/>
    <w:multiLevelType w:val="hybridMultilevel"/>
    <w:tmpl w:val="34F06DA0"/>
    <w:lvl w:ilvl="0" w:tplc="BA7E2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2E49DB"/>
    <w:multiLevelType w:val="hybridMultilevel"/>
    <w:tmpl w:val="CC6AA954"/>
    <w:lvl w:ilvl="0" w:tplc="2842D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6503B6"/>
    <w:multiLevelType w:val="hybridMultilevel"/>
    <w:tmpl w:val="B1185D0E"/>
    <w:lvl w:ilvl="0" w:tplc="4E3CC608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97A358C"/>
    <w:multiLevelType w:val="hybridMultilevel"/>
    <w:tmpl w:val="B726C928"/>
    <w:lvl w:ilvl="0" w:tplc="3D323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C42F6"/>
    <w:multiLevelType w:val="hybridMultilevel"/>
    <w:tmpl w:val="8F66E25A"/>
    <w:lvl w:ilvl="0" w:tplc="9C0E37EA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47"/>
    <w:rsid w:val="000148AF"/>
    <w:rsid w:val="000350B7"/>
    <w:rsid w:val="00036858"/>
    <w:rsid w:val="00037492"/>
    <w:rsid w:val="0007292E"/>
    <w:rsid w:val="00077923"/>
    <w:rsid w:val="000A5E4F"/>
    <w:rsid w:val="000B69E4"/>
    <w:rsid w:val="000C0B99"/>
    <w:rsid w:val="000C2A8C"/>
    <w:rsid w:val="000D3F9B"/>
    <w:rsid w:val="000D5265"/>
    <w:rsid w:val="000D7534"/>
    <w:rsid w:val="000E37AF"/>
    <w:rsid w:val="00102954"/>
    <w:rsid w:val="001308FE"/>
    <w:rsid w:val="001312FA"/>
    <w:rsid w:val="0013736D"/>
    <w:rsid w:val="00152DCD"/>
    <w:rsid w:val="00171D6D"/>
    <w:rsid w:val="001832F3"/>
    <w:rsid w:val="00197F4F"/>
    <w:rsid w:val="001A42CB"/>
    <w:rsid w:val="001B5547"/>
    <w:rsid w:val="00203F39"/>
    <w:rsid w:val="00206E11"/>
    <w:rsid w:val="002347AC"/>
    <w:rsid w:val="002512AB"/>
    <w:rsid w:val="00254FBC"/>
    <w:rsid w:val="00260CF1"/>
    <w:rsid w:val="00266C8D"/>
    <w:rsid w:val="0028219E"/>
    <w:rsid w:val="00283AE4"/>
    <w:rsid w:val="00296647"/>
    <w:rsid w:val="002A66E7"/>
    <w:rsid w:val="002D0553"/>
    <w:rsid w:val="002D524D"/>
    <w:rsid w:val="002D6F99"/>
    <w:rsid w:val="002D7283"/>
    <w:rsid w:val="002F4C46"/>
    <w:rsid w:val="002F5941"/>
    <w:rsid w:val="00303275"/>
    <w:rsid w:val="00306EF4"/>
    <w:rsid w:val="00322674"/>
    <w:rsid w:val="003303CE"/>
    <w:rsid w:val="00333B82"/>
    <w:rsid w:val="00337AB2"/>
    <w:rsid w:val="0034274B"/>
    <w:rsid w:val="00354699"/>
    <w:rsid w:val="00361583"/>
    <w:rsid w:val="00363571"/>
    <w:rsid w:val="00367F44"/>
    <w:rsid w:val="003716F5"/>
    <w:rsid w:val="00387F13"/>
    <w:rsid w:val="00392957"/>
    <w:rsid w:val="003A192E"/>
    <w:rsid w:val="003B3EDC"/>
    <w:rsid w:val="003C604E"/>
    <w:rsid w:val="003E0920"/>
    <w:rsid w:val="004137DD"/>
    <w:rsid w:val="004166B2"/>
    <w:rsid w:val="00425DC2"/>
    <w:rsid w:val="004374AF"/>
    <w:rsid w:val="00437EB7"/>
    <w:rsid w:val="004452CF"/>
    <w:rsid w:val="0044603D"/>
    <w:rsid w:val="0045186F"/>
    <w:rsid w:val="00456F1D"/>
    <w:rsid w:val="00457096"/>
    <w:rsid w:val="00463533"/>
    <w:rsid w:val="00471CDE"/>
    <w:rsid w:val="00474C29"/>
    <w:rsid w:val="00495641"/>
    <w:rsid w:val="004D3720"/>
    <w:rsid w:val="004D5051"/>
    <w:rsid w:val="004F79F6"/>
    <w:rsid w:val="00506248"/>
    <w:rsid w:val="00554D35"/>
    <w:rsid w:val="0055655F"/>
    <w:rsid w:val="0056686A"/>
    <w:rsid w:val="00571406"/>
    <w:rsid w:val="00571C9B"/>
    <w:rsid w:val="00571DF9"/>
    <w:rsid w:val="00595DC2"/>
    <w:rsid w:val="00597D6C"/>
    <w:rsid w:val="005E5FDE"/>
    <w:rsid w:val="005E6BA1"/>
    <w:rsid w:val="00610ACA"/>
    <w:rsid w:val="0061547E"/>
    <w:rsid w:val="00635191"/>
    <w:rsid w:val="0064458F"/>
    <w:rsid w:val="006A5C8C"/>
    <w:rsid w:val="006B6DEA"/>
    <w:rsid w:val="006B7905"/>
    <w:rsid w:val="006D026D"/>
    <w:rsid w:val="007029F3"/>
    <w:rsid w:val="00715857"/>
    <w:rsid w:val="0072320D"/>
    <w:rsid w:val="00734F6C"/>
    <w:rsid w:val="007508E7"/>
    <w:rsid w:val="00751759"/>
    <w:rsid w:val="0076622C"/>
    <w:rsid w:val="00772A6D"/>
    <w:rsid w:val="00777F42"/>
    <w:rsid w:val="007B1EC3"/>
    <w:rsid w:val="007C6A94"/>
    <w:rsid w:val="007D1884"/>
    <w:rsid w:val="00817ACF"/>
    <w:rsid w:val="00851DA1"/>
    <w:rsid w:val="008608EF"/>
    <w:rsid w:val="00880D49"/>
    <w:rsid w:val="008B1F48"/>
    <w:rsid w:val="008D04A2"/>
    <w:rsid w:val="008E647E"/>
    <w:rsid w:val="008F0EA2"/>
    <w:rsid w:val="0091134F"/>
    <w:rsid w:val="00924FBC"/>
    <w:rsid w:val="00962456"/>
    <w:rsid w:val="00980FB6"/>
    <w:rsid w:val="00983DB8"/>
    <w:rsid w:val="009A39A7"/>
    <w:rsid w:val="009A68F5"/>
    <w:rsid w:val="009B1024"/>
    <w:rsid w:val="009E019D"/>
    <w:rsid w:val="009E6A0C"/>
    <w:rsid w:val="00A02E90"/>
    <w:rsid w:val="00A100A7"/>
    <w:rsid w:val="00A25F28"/>
    <w:rsid w:val="00A31A13"/>
    <w:rsid w:val="00A96494"/>
    <w:rsid w:val="00AA46EC"/>
    <w:rsid w:val="00AD3DA7"/>
    <w:rsid w:val="00AE5E5E"/>
    <w:rsid w:val="00AF585C"/>
    <w:rsid w:val="00B566AC"/>
    <w:rsid w:val="00B6699E"/>
    <w:rsid w:val="00B71901"/>
    <w:rsid w:val="00B83155"/>
    <w:rsid w:val="00BA2347"/>
    <w:rsid w:val="00BA7D2D"/>
    <w:rsid w:val="00BE361F"/>
    <w:rsid w:val="00C13EE8"/>
    <w:rsid w:val="00C9135C"/>
    <w:rsid w:val="00C94E40"/>
    <w:rsid w:val="00C96646"/>
    <w:rsid w:val="00CB0885"/>
    <w:rsid w:val="00D15E15"/>
    <w:rsid w:val="00D627F6"/>
    <w:rsid w:val="00D755A7"/>
    <w:rsid w:val="00D75B01"/>
    <w:rsid w:val="00D93E67"/>
    <w:rsid w:val="00DA4F46"/>
    <w:rsid w:val="00DB124B"/>
    <w:rsid w:val="00DC33BC"/>
    <w:rsid w:val="00DE2A4F"/>
    <w:rsid w:val="00DE6768"/>
    <w:rsid w:val="00E03375"/>
    <w:rsid w:val="00E44315"/>
    <w:rsid w:val="00E66107"/>
    <w:rsid w:val="00E758BF"/>
    <w:rsid w:val="00E80E0D"/>
    <w:rsid w:val="00EB620D"/>
    <w:rsid w:val="00EB7453"/>
    <w:rsid w:val="00EE5C3E"/>
    <w:rsid w:val="00F30283"/>
    <w:rsid w:val="00F42E40"/>
    <w:rsid w:val="00F71026"/>
    <w:rsid w:val="00FA7C33"/>
    <w:rsid w:val="00FC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B55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99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37AB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37AB2"/>
    <w:pPr>
      <w:ind w:left="720"/>
      <w:contextualSpacing/>
    </w:pPr>
  </w:style>
  <w:style w:type="table" w:styleId="Reetkatablice">
    <w:name w:val="Table Grid"/>
    <w:basedOn w:val="Obinatablica"/>
    <w:uiPriority w:val="39"/>
    <w:rsid w:val="006B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68F5"/>
  </w:style>
  <w:style w:type="paragraph" w:styleId="Podnoje">
    <w:name w:val="footer"/>
    <w:basedOn w:val="Normal"/>
    <w:link w:val="PodnojeChar"/>
    <w:uiPriority w:val="99"/>
    <w:unhideWhenUsed/>
    <w:rsid w:val="009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6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B55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99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37AB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37AB2"/>
    <w:pPr>
      <w:ind w:left="720"/>
      <w:contextualSpacing/>
    </w:pPr>
  </w:style>
  <w:style w:type="table" w:styleId="Reetkatablice">
    <w:name w:val="Table Grid"/>
    <w:basedOn w:val="Obinatablica"/>
    <w:uiPriority w:val="39"/>
    <w:rsid w:val="006B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68F5"/>
  </w:style>
  <w:style w:type="paragraph" w:styleId="Podnoje">
    <w:name w:val="footer"/>
    <w:basedOn w:val="Normal"/>
    <w:link w:val="PodnojeChar"/>
    <w:uiPriority w:val="99"/>
    <w:unhideWhenUsed/>
    <w:rsid w:val="009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9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Racunovodstvo</cp:lastModifiedBy>
  <cp:revision>22</cp:revision>
  <cp:lastPrinted>2023-09-21T06:33:00Z</cp:lastPrinted>
  <dcterms:created xsi:type="dcterms:W3CDTF">2026-03-25T08:30:00Z</dcterms:created>
  <dcterms:modified xsi:type="dcterms:W3CDTF">2026-03-25T13:18:00Z</dcterms:modified>
</cp:coreProperties>
</file>